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AC" w:rsidRPr="00355617" w:rsidRDefault="00F20BAC" w:rsidP="00F20BAC">
      <w:pPr>
        <w:pStyle w:val="a6"/>
        <w:jc w:val="center"/>
        <w:rPr>
          <w:sz w:val="22"/>
          <w:szCs w:val="22"/>
        </w:rPr>
      </w:pPr>
      <w:r w:rsidRPr="00355617">
        <w:rPr>
          <w:sz w:val="22"/>
          <w:szCs w:val="22"/>
        </w:rPr>
        <w:t>Республика  Калмыкия</w:t>
      </w:r>
    </w:p>
    <w:p w:rsidR="00F20BAC" w:rsidRPr="00355617" w:rsidRDefault="00F20BAC" w:rsidP="00F20BAC">
      <w:pPr>
        <w:pStyle w:val="a6"/>
        <w:jc w:val="center"/>
        <w:rPr>
          <w:sz w:val="22"/>
          <w:szCs w:val="22"/>
        </w:rPr>
      </w:pPr>
      <w:r w:rsidRPr="00355617">
        <w:rPr>
          <w:sz w:val="22"/>
          <w:szCs w:val="22"/>
        </w:rPr>
        <w:t>Первомайское сельское муниципальное образование</w:t>
      </w:r>
    </w:p>
    <w:p w:rsidR="00F20BAC" w:rsidRPr="00355617" w:rsidRDefault="00F20BAC" w:rsidP="00F20BAC">
      <w:pPr>
        <w:pStyle w:val="a6"/>
        <w:jc w:val="center"/>
        <w:rPr>
          <w:sz w:val="22"/>
          <w:szCs w:val="22"/>
        </w:rPr>
      </w:pPr>
      <w:r w:rsidRPr="00355617">
        <w:rPr>
          <w:sz w:val="22"/>
          <w:szCs w:val="22"/>
        </w:rPr>
        <w:t>Республики Калмыкия</w:t>
      </w:r>
    </w:p>
    <w:p w:rsidR="00F20BAC" w:rsidRPr="00355617" w:rsidRDefault="00F20BAC" w:rsidP="00C045C6">
      <w:pPr>
        <w:pStyle w:val="a6"/>
        <w:rPr>
          <w:sz w:val="22"/>
          <w:szCs w:val="22"/>
        </w:rPr>
      </w:pPr>
    </w:p>
    <w:p w:rsidR="00F20BAC" w:rsidRDefault="00F20BAC" w:rsidP="00F20BAC">
      <w:pPr>
        <w:jc w:val="center"/>
        <w:rPr>
          <w:sz w:val="22"/>
          <w:szCs w:val="22"/>
        </w:rPr>
      </w:pPr>
      <w:r w:rsidRPr="00355617">
        <w:rPr>
          <w:sz w:val="22"/>
          <w:szCs w:val="22"/>
        </w:rPr>
        <w:t>ПОСТАНОВЛЕНИЕ</w:t>
      </w:r>
    </w:p>
    <w:p w:rsidR="00355617" w:rsidRPr="00355617" w:rsidRDefault="00355617" w:rsidP="00F20BAC">
      <w:pPr>
        <w:jc w:val="center"/>
        <w:rPr>
          <w:sz w:val="22"/>
          <w:szCs w:val="22"/>
        </w:rPr>
      </w:pPr>
    </w:p>
    <w:p w:rsidR="00F20BAC" w:rsidRPr="00355617" w:rsidRDefault="00F20BAC" w:rsidP="00F20BAC">
      <w:pPr>
        <w:jc w:val="center"/>
        <w:rPr>
          <w:sz w:val="22"/>
          <w:szCs w:val="22"/>
        </w:rPr>
      </w:pPr>
    </w:p>
    <w:p w:rsidR="00073563" w:rsidRDefault="00F20BAC" w:rsidP="00F20BAC">
      <w:pPr>
        <w:rPr>
          <w:color w:val="FF0000"/>
          <w:sz w:val="22"/>
          <w:szCs w:val="22"/>
        </w:rPr>
      </w:pPr>
      <w:r w:rsidRPr="00355617">
        <w:rPr>
          <w:color w:val="FF0000"/>
          <w:sz w:val="22"/>
          <w:szCs w:val="22"/>
        </w:rPr>
        <w:t xml:space="preserve">            </w:t>
      </w:r>
      <w:r w:rsidR="00FB627A">
        <w:rPr>
          <w:color w:val="FF0000"/>
          <w:sz w:val="22"/>
          <w:szCs w:val="22"/>
        </w:rPr>
        <w:t xml:space="preserve">24 апреля </w:t>
      </w:r>
      <w:r w:rsidRPr="00355617">
        <w:rPr>
          <w:color w:val="FF0000"/>
          <w:sz w:val="22"/>
          <w:szCs w:val="22"/>
        </w:rPr>
        <w:t xml:space="preserve"> 2017 года                        </w:t>
      </w:r>
      <w:r w:rsidR="00355617" w:rsidRPr="00355617">
        <w:rPr>
          <w:color w:val="FF0000"/>
          <w:sz w:val="22"/>
          <w:szCs w:val="22"/>
        </w:rPr>
        <w:t xml:space="preserve"> </w:t>
      </w:r>
      <w:r w:rsidRPr="00355617">
        <w:rPr>
          <w:color w:val="FF0000"/>
          <w:sz w:val="22"/>
          <w:szCs w:val="22"/>
        </w:rPr>
        <w:t xml:space="preserve">    № </w:t>
      </w:r>
      <w:r w:rsidR="00EA3C50">
        <w:rPr>
          <w:color w:val="FF0000"/>
          <w:sz w:val="22"/>
          <w:szCs w:val="22"/>
        </w:rPr>
        <w:t>6</w:t>
      </w:r>
      <w:r w:rsidRPr="00355617">
        <w:rPr>
          <w:color w:val="FF0000"/>
          <w:sz w:val="22"/>
          <w:szCs w:val="22"/>
        </w:rPr>
        <w:t xml:space="preserve">                                           п.Первомайский </w:t>
      </w:r>
    </w:p>
    <w:p w:rsidR="00C7591C" w:rsidRDefault="00C7591C" w:rsidP="00F20BAC">
      <w:pPr>
        <w:rPr>
          <w:color w:val="FF0000"/>
          <w:sz w:val="22"/>
          <w:szCs w:val="22"/>
        </w:rPr>
      </w:pPr>
    </w:p>
    <w:p w:rsidR="00411215" w:rsidRPr="00355617" w:rsidRDefault="00411215" w:rsidP="00F20BAC">
      <w:pPr>
        <w:rPr>
          <w:color w:val="FF0000"/>
          <w:sz w:val="22"/>
          <w:szCs w:val="22"/>
        </w:rPr>
      </w:pPr>
    </w:p>
    <w:p w:rsidR="00411215" w:rsidRPr="003C49C8" w:rsidRDefault="00411215" w:rsidP="0041121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C49C8">
        <w:rPr>
          <w:rFonts w:ascii="Times New Roman" w:hAnsi="Times New Roman" w:cs="Times New Roman"/>
          <w:sz w:val="22"/>
          <w:szCs w:val="22"/>
        </w:rPr>
        <w:t xml:space="preserve"> «</w:t>
      </w:r>
      <w:r w:rsidRPr="00B02AE7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  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 w:rsidRPr="003C49C8">
        <w:rPr>
          <w:rFonts w:ascii="Times New Roman" w:hAnsi="Times New Roman" w:cs="Times New Roman"/>
          <w:sz w:val="22"/>
          <w:szCs w:val="22"/>
        </w:rPr>
        <w:t>сельского 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C49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1215" w:rsidRPr="00C34567" w:rsidRDefault="00411215" w:rsidP="00411215">
      <w:pPr>
        <w:jc w:val="center"/>
        <w:rPr>
          <w:b/>
          <w:bCs/>
        </w:rPr>
      </w:pPr>
    </w:p>
    <w:p w:rsidR="00411215" w:rsidRDefault="00411215" w:rsidP="00411215">
      <w:pPr>
        <w:ind w:firstLine="540"/>
        <w:jc w:val="both"/>
        <w:rPr>
          <w:sz w:val="24"/>
          <w:szCs w:val="24"/>
        </w:rPr>
      </w:pPr>
      <w:r w:rsidRPr="00B02AE7">
        <w:rPr>
          <w:sz w:val="24"/>
          <w:szCs w:val="24"/>
        </w:rPr>
        <w:t xml:space="preserve">В целях упорядочения и оптимизации процесса обращения с ртутьсодержащими отходами на территории </w:t>
      </w:r>
      <w:r>
        <w:rPr>
          <w:sz w:val="24"/>
          <w:szCs w:val="24"/>
        </w:rPr>
        <w:t>Первомайского  сельского муниципального образования Республики Калмыкия,</w:t>
      </w:r>
      <w:r w:rsidRPr="00B02AE7">
        <w:rPr>
          <w:sz w:val="24"/>
          <w:szCs w:val="24"/>
        </w:rPr>
        <w:t xml:space="preserve"> повышения уровня экологической безопасности населения, в соответствии с Федеральным законом Российской Федерации от 24.06.1998  № 89-ФЗ «Об отходах производства и потребления», постановлением Правительства Российской Федерации от 03.09.2010  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на основании Устава</w:t>
      </w:r>
      <w:r>
        <w:rPr>
          <w:sz w:val="24"/>
          <w:szCs w:val="24"/>
        </w:rPr>
        <w:t xml:space="preserve"> Первомайского сельского муниципального образования Республики Калмыкия</w:t>
      </w:r>
      <w:r w:rsidRPr="003C49C8">
        <w:rPr>
          <w:sz w:val="24"/>
          <w:szCs w:val="24"/>
        </w:rPr>
        <w:t>,</w:t>
      </w:r>
    </w:p>
    <w:p w:rsidR="00411215" w:rsidRPr="003C49C8" w:rsidRDefault="00411215" w:rsidP="00411215">
      <w:pPr>
        <w:ind w:firstLine="540"/>
        <w:jc w:val="both"/>
        <w:rPr>
          <w:sz w:val="24"/>
          <w:szCs w:val="24"/>
        </w:rPr>
      </w:pPr>
    </w:p>
    <w:p w:rsidR="00411215" w:rsidRPr="00C7591C" w:rsidRDefault="00411215" w:rsidP="00411215">
      <w:pPr>
        <w:pStyle w:val="a6"/>
        <w:spacing w:line="276" w:lineRule="auto"/>
        <w:ind w:firstLine="708"/>
        <w:jc w:val="center"/>
        <w:rPr>
          <w:b/>
        </w:rPr>
      </w:pPr>
      <w:r w:rsidRPr="00C7591C">
        <w:rPr>
          <w:b/>
        </w:rPr>
        <w:t>постановляю:</w:t>
      </w:r>
    </w:p>
    <w:p w:rsidR="00A828EC" w:rsidRPr="00C7591C" w:rsidRDefault="00411215" w:rsidP="00A85500">
      <w:pPr>
        <w:pStyle w:val="a6"/>
      </w:pPr>
      <w:r w:rsidRPr="00C7591C">
        <w:tab/>
        <w:t xml:space="preserve">1. Утвердить Порядок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  на </w:t>
      </w:r>
      <w:r w:rsidR="00891D09" w:rsidRPr="00C7591C">
        <w:t xml:space="preserve">территории Первомайского   </w:t>
      </w:r>
      <w:r w:rsidRPr="00C7591C">
        <w:t>сельского муниципального образования (Приложение 1).</w:t>
      </w:r>
      <w:r w:rsidR="00891D09" w:rsidRPr="00C7591C">
        <w:t xml:space="preserve"> </w:t>
      </w:r>
      <w:r w:rsidR="00891D09" w:rsidRPr="00C7591C">
        <w:tab/>
      </w:r>
      <w:r w:rsidR="00891D09" w:rsidRPr="00C7591C">
        <w:tab/>
      </w:r>
      <w:r w:rsidR="00891D09" w:rsidRPr="00C7591C">
        <w:tab/>
      </w:r>
      <w:r w:rsidR="00891D09" w:rsidRPr="00C7591C">
        <w:tab/>
      </w:r>
      <w:r w:rsidR="00891D09" w:rsidRPr="00C7591C">
        <w:tab/>
      </w:r>
      <w:r w:rsidR="00891D09" w:rsidRPr="00C7591C">
        <w:tab/>
      </w:r>
      <w:r w:rsidR="00891D09" w:rsidRPr="00C7591C">
        <w:tab/>
      </w:r>
      <w:r w:rsidR="00891D09" w:rsidRPr="00C7591C">
        <w:tab/>
      </w:r>
      <w:r w:rsidRPr="00C7591C">
        <w:t xml:space="preserve">2. Утвердить Инструкцию по организации сбора, накопления, хранения и передаче на обезвреживание отработанных ртутьсодержащих ламп (Приложение № 2). </w:t>
      </w:r>
      <w:r w:rsidRPr="00C7591C">
        <w:tab/>
      </w:r>
      <w:r w:rsidRPr="00C7591C">
        <w:tab/>
      </w:r>
      <w:r w:rsidRPr="00C7591C">
        <w:tab/>
      </w:r>
      <w:r w:rsidRPr="00C7591C">
        <w:tab/>
        <w:t xml:space="preserve">3. Рекомендовать юридическим лицам (независимо от организационно-правовой формы) и индивидуальным предпринимателям, эксплуатирующим осветительные устройства и электрические лампы с ртутным заполнением: </w:t>
      </w:r>
      <w:r w:rsidRPr="00C7591C">
        <w:tab/>
      </w:r>
      <w:r w:rsidRPr="00C7591C">
        <w:tab/>
      </w:r>
      <w:r w:rsidRPr="00C7591C">
        <w:tab/>
      </w:r>
      <w:r w:rsidRPr="00C7591C">
        <w:tab/>
      </w:r>
      <w:r w:rsidRPr="00C7591C">
        <w:tab/>
      </w:r>
      <w:r w:rsidRPr="00C7591C">
        <w:tab/>
      </w:r>
      <w:r w:rsidRPr="00C7591C">
        <w:tab/>
      </w:r>
      <w:r w:rsidRPr="00C7591C">
        <w:tab/>
        <w:t>3.1. Определить места сбора и временного хранения отработанных ртутьсодержащих ламп в специальных контейнерах или неповрежденной таре из-под новых ртутьсодержащих ламп.</w:t>
      </w:r>
      <w:r w:rsidR="00A85500" w:rsidRPr="00C7591C">
        <w:t xml:space="preserve"> </w:t>
      </w:r>
      <w:r w:rsidR="00A85500" w:rsidRPr="00C7591C">
        <w:tab/>
      </w:r>
      <w:r w:rsidRPr="00C7591C">
        <w:t xml:space="preserve">3.2. Разработать инструкции по организации сбора, накопления, хранения и передаче на обезвреживание отработанных ртутьсодержащих ламп. </w:t>
      </w:r>
      <w:r w:rsidRPr="00C7591C">
        <w:tab/>
      </w:r>
      <w:r w:rsidRPr="00C7591C">
        <w:tab/>
      </w:r>
      <w:r w:rsidRPr="00C7591C">
        <w:tab/>
      </w:r>
      <w:r w:rsidRPr="00C7591C">
        <w:tab/>
      </w:r>
      <w:r w:rsidRPr="00C7591C">
        <w:tab/>
      </w:r>
      <w:r w:rsidRPr="00C7591C">
        <w:tab/>
      </w:r>
      <w:r w:rsidRPr="00C7591C">
        <w:tab/>
        <w:t xml:space="preserve">3.3. Назначить ответственных лиц за обращение с ртутьсодержащими отходами. </w:t>
      </w:r>
      <w:r w:rsidRPr="00C7591C">
        <w:tab/>
      </w:r>
      <w:r w:rsidRPr="00C7591C">
        <w:tab/>
        <w:t xml:space="preserve">3.4. Заключить договор со специализированной организацией, имеющей лицензию, на транспортирование и обезвреживание ртутьсодержащих отходов. </w:t>
      </w:r>
      <w:r w:rsidR="00A85500" w:rsidRPr="00C7591C">
        <w:tab/>
      </w:r>
      <w:r w:rsidR="00A85500" w:rsidRPr="00C7591C">
        <w:tab/>
      </w:r>
      <w:r w:rsidR="00A85500" w:rsidRPr="00C7591C">
        <w:tab/>
      </w:r>
      <w:r w:rsidR="00A85500" w:rsidRPr="00C7591C">
        <w:tab/>
      </w:r>
      <w:r w:rsidR="00A85500" w:rsidRPr="00C7591C">
        <w:tab/>
        <w:t>4</w:t>
      </w:r>
      <w:r w:rsidR="00A828EC" w:rsidRPr="00C7591C">
        <w:t>. Настоящее постановление вступает в силу со дня его обнародования.</w:t>
      </w:r>
    </w:p>
    <w:p w:rsidR="00355617" w:rsidRPr="00C7591C" w:rsidRDefault="00A85500" w:rsidP="00C7591C">
      <w:pPr>
        <w:pStyle w:val="a6"/>
        <w:ind w:firstLine="720"/>
        <w:jc w:val="both"/>
      </w:pPr>
      <w:r w:rsidRPr="00C7591C">
        <w:t>5</w:t>
      </w:r>
      <w:r w:rsidR="00E4732B" w:rsidRPr="00C7591C">
        <w:t xml:space="preserve">. </w:t>
      </w:r>
      <w:r w:rsidR="00FE09CD" w:rsidRPr="00C7591C">
        <w:t>На</w:t>
      </w:r>
      <w:r w:rsidR="003831D9" w:rsidRPr="00C7591C">
        <w:t xml:space="preserve">стоящее </w:t>
      </w:r>
      <w:r w:rsidR="000212F0" w:rsidRPr="00C7591C">
        <w:t>постановление</w:t>
      </w:r>
      <w:r w:rsidR="003831D9" w:rsidRPr="00C7591C">
        <w:t xml:space="preserve"> разместить на официальном сайте Приютненского района в сети Интернет: </w:t>
      </w:r>
      <w:hyperlink r:id="rId8" w:history="1">
        <w:r w:rsidR="00211413" w:rsidRPr="00C7591C">
          <w:rPr>
            <w:rStyle w:val="ac"/>
            <w:bCs/>
          </w:rPr>
          <w:t>http://</w:t>
        </w:r>
        <w:r w:rsidR="00211413" w:rsidRPr="00C7591C">
          <w:rPr>
            <w:rStyle w:val="ac"/>
            <w:lang w:val="en-US"/>
          </w:rPr>
          <w:t>priutnoe</w:t>
        </w:r>
        <w:r w:rsidR="00211413" w:rsidRPr="00C7591C">
          <w:rPr>
            <w:rStyle w:val="ac"/>
            <w:bCs/>
          </w:rPr>
          <w:t>.rk08.ru</w:t>
        </w:r>
      </w:hyperlink>
      <w:r w:rsidR="00A828EC" w:rsidRPr="00C7591C">
        <w:t xml:space="preserve"> и </w:t>
      </w:r>
      <w:r w:rsidR="007E5CC3" w:rsidRPr="00C7591C">
        <w:t>опубликова</w:t>
      </w:r>
      <w:r w:rsidR="00EA31BB" w:rsidRPr="00C7591C">
        <w:t>ть</w:t>
      </w:r>
      <w:r w:rsidR="007E5CC3" w:rsidRPr="00C7591C">
        <w:t xml:space="preserve"> (обнародова</w:t>
      </w:r>
      <w:r w:rsidR="00EA31BB" w:rsidRPr="00C7591C">
        <w:t>ть</w:t>
      </w:r>
      <w:r w:rsidR="007E5CC3" w:rsidRPr="00C7591C">
        <w:t>)</w:t>
      </w:r>
      <w:r w:rsidR="00EA31BB" w:rsidRPr="00C7591C">
        <w:t xml:space="preserve"> в информационном бюллетене «Вестник Приютненского районного муниципального образования Республики Калмыкия»</w:t>
      </w:r>
      <w:r w:rsidR="007E5CC3" w:rsidRPr="00C7591C">
        <w:t>.</w:t>
      </w:r>
    </w:p>
    <w:p w:rsidR="00366988" w:rsidRPr="00C7591C" w:rsidRDefault="00A85500" w:rsidP="00C7591C">
      <w:pPr>
        <w:pStyle w:val="a6"/>
        <w:ind w:firstLine="720"/>
        <w:jc w:val="both"/>
      </w:pPr>
      <w:r w:rsidRPr="00C7591C">
        <w:t>6</w:t>
      </w:r>
      <w:r w:rsidR="00366988" w:rsidRPr="00C7591C">
        <w:t xml:space="preserve">.Контроль за исполнением настоящего постановления оставляю за собой. </w:t>
      </w:r>
    </w:p>
    <w:p w:rsidR="00366988" w:rsidRPr="00C7591C" w:rsidRDefault="00366988" w:rsidP="00C7591C">
      <w:pPr>
        <w:jc w:val="both"/>
        <w:rPr>
          <w:sz w:val="24"/>
          <w:szCs w:val="24"/>
        </w:rPr>
      </w:pPr>
    </w:p>
    <w:p w:rsidR="00A85500" w:rsidRPr="00C7591C" w:rsidRDefault="00A85500" w:rsidP="00C7591C">
      <w:pPr>
        <w:jc w:val="both"/>
        <w:rPr>
          <w:sz w:val="24"/>
          <w:szCs w:val="24"/>
        </w:rPr>
      </w:pPr>
    </w:p>
    <w:p w:rsidR="00366988" w:rsidRPr="00C7591C" w:rsidRDefault="00366988" w:rsidP="00366988">
      <w:pPr>
        <w:pStyle w:val="a6"/>
      </w:pPr>
      <w:r w:rsidRPr="00C7591C">
        <w:t>Глава  Первомайского сельского</w:t>
      </w:r>
    </w:p>
    <w:p w:rsidR="00366988" w:rsidRPr="00C7591C" w:rsidRDefault="00366988" w:rsidP="00366988">
      <w:pPr>
        <w:pStyle w:val="a6"/>
      </w:pPr>
      <w:r w:rsidRPr="00C7591C">
        <w:t xml:space="preserve">муниципального образования </w:t>
      </w:r>
    </w:p>
    <w:p w:rsidR="00366988" w:rsidRPr="00C7591C" w:rsidRDefault="00366988" w:rsidP="00366988">
      <w:pPr>
        <w:pStyle w:val="a6"/>
      </w:pPr>
      <w:r w:rsidRPr="00C7591C">
        <w:t>Республики Калмыкия (ахлачи) : _____________В.Д.Санджиев</w:t>
      </w:r>
    </w:p>
    <w:p w:rsidR="00366988" w:rsidRPr="00C7591C" w:rsidRDefault="00366988" w:rsidP="00366988">
      <w:pPr>
        <w:jc w:val="both"/>
        <w:rPr>
          <w:sz w:val="24"/>
          <w:szCs w:val="24"/>
        </w:rPr>
      </w:pPr>
    </w:p>
    <w:p w:rsidR="00A85500" w:rsidRPr="00355617" w:rsidRDefault="00A85500" w:rsidP="003831D9">
      <w:pPr>
        <w:spacing w:line="276" w:lineRule="auto"/>
        <w:jc w:val="both"/>
        <w:rPr>
          <w:sz w:val="22"/>
          <w:szCs w:val="22"/>
        </w:rPr>
      </w:pPr>
    </w:p>
    <w:p w:rsidR="00A828EC" w:rsidRPr="00C74D07" w:rsidRDefault="00C74D07" w:rsidP="00C74D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A828EC" w:rsidRDefault="00A828EC" w:rsidP="003831D9">
      <w:pPr>
        <w:jc w:val="both"/>
      </w:pPr>
    </w:p>
    <w:p w:rsidR="00720AAF" w:rsidRPr="00720AAF" w:rsidRDefault="00A828EC" w:rsidP="00720AAF">
      <w:pPr>
        <w:jc w:val="right"/>
      </w:pPr>
      <w:r>
        <w:t xml:space="preserve">Приложение № 1                          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                                                   от </w:t>
      </w:r>
      <w:r w:rsidR="00720AAF">
        <w:t>24.04.2017</w:t>
      </w:r>
      <w:r>
        <w:t xml:space="preserve"> г</w:t>
      </w:r>
      <w:r w:rsidR="00C74D07">
        <w:t>.</w:t>
      </w:r>
      <w:r>
        <w:t xml:space="preserve"> №</w:t>
      </w:r>
      <w:r w:rsidR="00A72FD9">
        <w:t xml:space="preserve"> </w:t>
      </w:r>
      <w:r w:rsidR="00EA3C50">
        <w:t>6</w:t>
      </w:r>
    </w:p>
    <w:p w:rsidR="00720AAF" w:rsidRPr="00B02AE7" w:rsidRDefault="00720AAF" w:rsidP="00720AAF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B02AE7">
        <w:rPr>
          <w:b/>
          <w:sz w:val="28"/>
          <w:szCs w:val="28"/>
        </w:rPr>
        <w:t>Порядок</w:t>
      </w:r>
    </w:p>
    <w:p w:rsidR="00720AAF" w:rsidRPr="00B02AE7" w:rsidRDefault="00720AAF" w:rsidP="00720AAF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02AE7">
        <w:rPr>
          <w:b/>
          <w:sz w:val="24"/>
          <w:szCs w:val="24"/>
        </w:rPr>
        <w:t xml:space="preserve">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  на территории </w:t>
      </w:r>
      <w:r w:rsidR="00207958">
        <w:rPr>
          <w:b/>
          <w:sz w:val="24"/>
          <w:szCs w:val="24"/>
        </w:rPr>
        <w:t xml:space="preserve">Первомайского </w:t>
      </w:r>
      <w:r w:rsidRPr="00025552">
        <w:rPr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720AAF" w:rsidRPr="008C508D" w:rsidRDefault="00720AAF" w:rsidP="00720AAF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 w:rsidRPr="008C508D">
        <w:rPr>
          <w:b/>
          <w:sz w:val="24"/>
          <w:szCs w:val="24"/>
        </w:rPr>
        <w:t>1. Общие положения.</w:t>
      </w:r>
    </w:p>
    <w:p w:rsidR="00720AAF" w:rsidRPr="00B02AE7" w:rsidRDefault="00720AAF" w:rsidP="00C4554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1.1. Порядок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  на территории сельского поселения (далее по тексту –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их сбора.</w:t>
      </w:r>
    </w:p>
    <w:p w:rsidR="00720AAF" w:rsidRPr="00B02AE7" w:rsidRDefault="00720AAF" w:rsidP="00C4554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1.2. Порядок разработан в соответствии с Федеральным законом от 24.06.1998 № 89-ФЗ «Об отходах производства и потребления», постановлением правительства Российской Федерации от 03.09.2010  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Федеральным законом от 30.03.1999 № 52-ФЗ «О санитарно-эпидемиологическом благополучии населения».</w:t>
      </w:r>
    </w:p>
    <w:p w:rsidR="00720AAF" w:rsidRPr="00B02AE7" w:rsidRDefault="00720AAF" w:rsidP="00C4554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1.3. Настоящий Порядок является обязательным для исполнения юридическими лицами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сельского поселен</w:t>
      </w:r>
      <w:r>
        <w:rPr>
          <w:sz w:val="24"/>
          <w:szCs w:val="24"/>
        </w:rPr>
        <w:t xml:space="preserve">ия, </w:t>
      </w:r>
      <w:r w:rsidRPr="00B02AE7">
        <w:rPr>
          <w:sz w:val="24"/>
          <w:szCs w:val="24"/>
        </w:rPr>
        <w:t>а также физическими лицами, проживающими на</w:t>
      </w:r>
      <w:r>
        <w:rPr>
          <w:sz w:val="24"/>
          <w:szCs w:val="24"/>
        </w:rPr>
        <w:t xml:space="preserve"> территории сельского поселения.</w:t>
      </w:r>
    </w:p>
    <w:p w:rsidR="00720AAF" w:rsidRPr="00B02AE7" w:rsidRDefault="00720AAF" w:rsidP="00C4554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1.4. Юридические лица независимо от организационно-правовой формы и формы собственности и индивидуальные предприниматели, являющиеся потребителями ртутьсодержащих люминесцентных и компактных люминесцентных (энергосберегающих) ламп,  самостоятельно осуществляют сбор, накопление, хранение и транспортирование на обезвреживание ртутьсодержащих отходов.</w:t>
      </w:r>
    </w:p>
    <w:p w:rsidR="00720AAF" w:rsidRPr="00B02AE7" w:rsidRDefault="00720AAF" w:rsidP="00C4554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1.5. Сбор у физических лиц (населения), накопление, временное хранение и передачу на обезвреживание отработанных ртутьсодержащих ламп осуществляет ад</w:t>
      </w:r>
      <w:r>
        <w:rPr>
          <w:sz w:val="24"/>
          <w:szCs w:val="24"/>
        </w:rPr>
        <w:t>министрация сельского поселения.</w:t>
      </w:r>
    </w:p>
    <w:p w:rsidR="00720AAF" w:rsidRPr="00B02AE7" w:rsidRDefault="00720AAF" w:rsidP="0071677B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 w:rsidRPr="00B02AE7">
        <w:rPr>
          <w:b/>
          <w:sz w:val="24"/>
          <w:szCs w:val="24"/>
        </w:rPr>
        <w:t>2. Организация сбора, хранения и транспортирования ртутьсодержащих отходов</w:t>
      </w:r>
    </w:p>
    <w:p w:rsidR="00720AAF" w:rsidRPr="00B02AE7" w:rsidRDefault="00720AAF" w:rsidP="00C4554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720AAF" w:rsidRPr="00B02AE7" w:rsidRDefault="00720AAF" w:rsidP="00C4554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ведут постоянный учет получаемых и отработанных ртутьсодержащих ламп, осуществляют накопление ртутьсодержащих ламп.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02AE7">
        <w:rPr>
          <w:sz w:val="24"/>
          <w:szCs w:val="24"/>
        </w:rPr>
        <w:t>2.3. Юридические лица и индивидуальные предприниматели назначают в установленном порядке ответственных лиц за обращение с ртутьсодержащими отходами, разрабатывают инструкции по организации накопления отработанных ртутьсодержащих отходов применительно к конкретным условиям, определяют места сбора, накопления, временного хранения отработанных ртутьсодержащих ламп.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2.4. Накопление ртутьсодержащих отходов производится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утвержденных Главным государственным санитарным врачом 04.04.1988 года № 4607-88 и с соблюдением техники безопасности.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2.5. Накопление отработанных ртутьсодержащих ламп производится отдельно от других отходов.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2.6. Хранение отработанных ртутьсодержащих ламп, собранных с целью накопления для вывоза,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исключающих повреждение тары.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2.7.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2.8.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2.9. При обращении с ртутьсодержащими отходами запрещается: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 w:rsidRPr="00B02AE7">
        <w:rPr>
          <w:sz w:val="24"/>
          <w:szCs w:val="24"/>
        </w:rPr>
        <w:t>- сливать ртуть в канализацию, водоемы, реки, карьеры;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B02AE7">
        <w:rPr>
          <w:sz w:val="24"/>
          <w:szCs w:val="24"/>
        </w:rPr>
        <w:t>- сжигать загрязненную ртутью тару;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B02AE7">
        <w:rPr>
          <w:sz w:val="24"/>
          <w:szCs w:val="24"/>
        </w:rPr>
        <w:t>- размещать вблизи нагревательных или отопительных приборов;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Pr="00B02AE7">
        <w:rPr>
          <w:sz w:val="24"/>
          <w:szCs w:val="24"/>
        </w:rPr>
        <w:t>- самостоятельно вскрывать корпуса неисправных ртутных приборов, дополнительно разламывать поврежденные стеклянные ртутные приборы с целью извлечения ртути.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2.10. По мере накопления отработанные ртутьсодержащие отходы сдаются на утилизацию  1 раз в год.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02AE7">
        <w:rPr>
          <w:b/>
          <w:sz w:val="24"/>
          <w:szCs w:val="24"/>
        </w:rPr>
        <w:t>3. Информирование юридических лиц, индивидуальных предпринимателей и физических лиц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3.1. Информация о порядке сбора отработанных ртутьсодержащих ламп размещается в  местах общего пользования, местах массового скопления людей.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3.2. Размещению подлежит следующая информация: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 w:rsidRPr="00B02AE7">
        <w:rPr>
          <w:sz w:val="24"/>
          <w:szCs w:val="24"/>
        </w:rPr>
        <w:t>- Порядок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</w:t>
      </w:r>
      <w:r>
        <w:rPr>
          <w:sz w:val="24"/>
          <w:szCs w:val="24"/>
        </w:rPr>
        <w:t xml:space="preserve"> сбора  на территории сельского поселения;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- Место и условия приема отработанных ртутьсодержащих ламп.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 xml:space="preserve">3.3. Обращения населения по организации сбора, накопления, временного хранения и обезвреживания отработанных ртутьсодержащих ламп принимаются администрацией </w:t>
      </w:r>
      <w:r w:rsidRPr="00B02AE7">
        <w:rPr>
          <w:sz w:val="24"/>
          <w:szCs w:val="24"/>
        </w:rPr>
        <w:lastRenderedPageBreak/>
        <w:t>сельского поселения</w:t>
      </w:r>
      <w:r>
        <w:rPr>
          <w:sz w:val="24"/>
          <w:szCs w:val="24"/>
        </w:rPr>
        <w:t>.</w:t>
      </w:r>
    </w:p>
    <w:p w:rsidR="00720AAF" w:rsidRPr="00B02AE7" w:rsidRDefault="00720AAF" w:rsidP="00720AAF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02AE7">
        <w:rPr>
          <w:b/>
          <w:sz w:val="24"/>
          <w:szCs w:val="24"/>
        </w:rPr>
        <w:t>4. Ответственность за несоблюдение требований в области обращения с ртутьсодержащими отходами</w:t>
      </w:r>
    </w:p>
    <w:p w:rsidR="00720AAF" w:rsidRPr="00B02AE7" w:rsidRDefault="00720AAF" w:rsidP="008F3104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4.1. За несоблюдение требований в области обращения с ртутьсодержащими отходами на территории сельского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720AAF" w:rsidRPr="00B02AE7" w:rsidRDefault="00720AAF" w:rsidP="008F3104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4.2. Лица, виновные в нарушении настоящего Порядка, привлекаются к ответственности в соответствии с действующим законодательством.</w:t>
      </w:r>
    </w:p>
    <w:p w:rsidR="00720AAF" w:rsidRPr="00B02AE7" w:rsidRDefault="00720AAF" w:rsidP="008F3104">
      <w:pPr>
        <w:spacing w:before="100" w:beforeAutospacing="1" w:after="100" w:afterAutospacing="1"/>
        <w:jc w:val="both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720AAF" w:rsidRDefault="00720AAF" w:rsidP="00720AAF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AF473B" w:rsidRDefault="00AF473B" w:rsidP="00720AAF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AF473B" w:rsidRDefault="00AF473B" w:rsidP="00720AAF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AF473B" w:rsidRDefault="00AF473B" w:rsidP="00720AAF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187D4F" w:rsidRDefault="00187D4F" w:rsidP="00187D4F">
      <w:pPr>
        <w:spacing w:before="100" w:beforeAutospacing="1" w:after="100" w:afterAutospacing="1"/>
        <w:rPr>
          <w:sz w:val="24"/>
          <w:szCs w:val="24"/>
        </w:rPr>
      </w:pPr>
    </w:p>
    <w:p w:rsidR="00720AAF" w:rsidRPr="00B02AE7" w:rsidRDefault="00720AAF" w:rsidP="00187D4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AF473B" w:rsidRDefault="00720AAF" w:rsidP="00720AAF">
      <w:pPr>
        <w:spacing w:before="100" w:beforeAutospacing="1" w:after="100" w:afterAutospacing="1" w:line="240" w:lineRule="exact"/>
        <w:jc w:val="right"/>
        <w:rPr>
          <w:sz w:val="22"/>
          <w:szCs w:val="22"/>
        </w:rPr>
      </w:pPr>
      <w:r w:rsidRPr="00AF473B">
        <w:rPr>
          <w:sz w:val="22"/>
          <w:szCs w:val="22"/>
        </w:rPr>
        <w:lastRenderedPageBreak/>
        <w:t xml:space="preserve">Приложение № 2    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            от </w:t>
      </w:r>
      <w:r w:rsidR="00AF473B" w:rsidRPr="00AF473B">
        <w:rPr>
          <w:sz w:val="22"/>
          <w:szCs w:val="22"/>
        </w:rPr>
        <w:t>24.04</w:t>
      </w:r>
      <w:r w:rsidRPr="00AF473B">
        <w:rPr>
          <w:sz w:val="22"/>
          <w:szCs w:val="22"/>
        </w:rPr>
        <w:t>.2017 № 6</w:t>
      </w:r>
    </w:p>
    <w:p w:rsidR="00720AAF" w:rsidRPr="00B02AE7" w:rsidRDefault="00720AAF" w:rsidP="00720AAF">
      <w:pPr>
        <w:spacing w:before="100" w:beforeAutospacing="1" w:after="100" w:afterAutospacing="1"/>
        <w:jc w:val="right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 w:line="240" w:lineRule="exact"/>
        <w:jc w:val="center"/>
        <w:rPr>
          <w:b/>
          <w:sz w:val="28"/>
          <w:szCs w:val="28"/>
        </w:rPr>
      </w:pPr>
      <w:r w:rsidRPr="00B02AE7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02AE7">
        <w:rPr>
          <w:b/>
          <w:sz w:val="28"/>
          <w:szCs w:val="28"/>
        </w:rPr>
        <w:t>по сбору, учету, хранению, сдаче и перевозке</w:t>
      </w:r>
      <w:r>
        <w:rPr>
          <w:b/>
          <w:sz w:val="28"/>
          <w:szCs w:val="28"/>
        </w:rPr>
        <w:t xml:space="preserve">                                                       </w:t>
      </w:r>
      <w:r w:rsidRPr="00B02AE7">
        <w:rPr>
          <w:b/>
          <w:sz w:val="28"/>
          <w:szCs w:val="28"/>
        </w:rPr>
        <w:t>отработанных ртутьсодержащих ламп</w:t>
      </w:r>
    </w:p>
    <w:p w:rsidR="00720AAF" w:rsidRPr="00B02AE7" w:rsidRDefault="00720AAF" w:rsidP="00720AAF">
      <w:pPr>
        <w:spacing w:before="100" w:beforeAutospacing="1" w:after="100" w:afterAutospacing="1"/>
        <w:jc w:val="center"/>
        <w:rPr>
          <w:sz w:val="24"/>
          <w:szCs w:val="24"/>
        </w:rPr>
      </w:pPr>
      <w:r w:rsidRPr="00B02AE7">
        <w:rPr>
          <w:sz w:val="24"/>
          <w:szCs w:val="24"/>
        </w:rPr>
        <w:t>1. Общие положения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1.1. Отходы I класса опасности (чрезвычайно опасные) - отработанные ртутьсодержащие лампы (далее - ОРТЛ) - подлежат сбору и отправке на демеркуризацию.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1.2. Ртутьсодержащие лампы (РТЛ) - лампы типа ДРЛ, ЛБ, ЛД, L18/20 F18/W54 (не российского производства) и другие типы ламп, используемые для освещения в помещениях организации.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1.3. Отработанные ртутьсодержащие лампы - отработанные или пришедшие в негодность РТЛ.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1.4. Ртуть - вещество ПЕРВОГО класса опасности.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Одна разбитая лампа, содержащая ртуть в количестве 0,1 г, делает непригодным для дыхания воздух в помещении объемом 5000 куб. м.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сердечнососудистую систему, органы пищеварения.</w:t>
      </w:r>
    </w:p>
    <w:p w:rsidR="00720AAF" w:rsidRPr="00B02AE7" w:rsidRDefault="00720AAF" w:rsidP="00AF473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02AE7">
        <w:rPr>
          <w:b/>
          <w:sz w:val="24"/>
          <w:szCs w:val="24"/>
        </w:rPr>
        <w:t>2. Условия хранения отработанных ртутьсодержащих ламп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2.1. Главным условием при замене и сборе ОРТЛ является сохранение герметичности.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2.2. Сбор ОРТЛ необходимо производить на месте их образования отдельно от обычного мусора и старого раздельно с учетом метода переработки и обезвреживания.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2.3. В процессе сбора лампы разделяются по диаметру и длине.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2.4. Тарой для сбора и хранения ОРТЛ являются целые индивидуальные картонные коробки от ламп типа ЛБ, ЛД, ДРЛ и др.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2.5. После упаковки ОРТЛ в тару для хранения их следует сложить в отдельные коробки из фанеры или ДСП.</w:t>
      </w:r>
    </w:p>
    <w:p w:rsidR="00720AAF" w:rsidRPr="00B02AE7" w:rsidRDefault="00720AAF" w:rsidP="00720AA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2.6. Для каждого типа лампы должна быть предусмотрена своя отдельная коробка.</w:t>
      </w:r>
      <w:r>
        <w:rPr>
          <w:sz w:val="24"/>
          <w:szCs w:val="24"/>
        </w:rPr>
        <w:t xml:space="preserve"> </w:t>
      </w:r>
      <w:r w:rsidRPr="00B02AE7">
        <w:rPr>
          <w:sz w:val="24"/>
          <w:szCs w:val="24"/>
        </w:rPr>
        <w:t>Каждая коробка должна быть подписана (указывать тип ламп - марку, длину, диаметр, максимальное количество, которое возможно положить в коробку).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2.7. Лампы в коробку должны укладываться плотно.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2.8. Помещение, предназначенное для хранения ОРТЛ, должно быть просторным (чтоб</w:t>
      </w:r>
      <w:r>
        <w:rPr>
          <w:sz w:val="24"/>
          <w:szCs w:val="24"/>
        </w:rPr>
        <w:t>ы</w:t>
      </w:r>
      <w:r w:rsidRPr="00B02AE7">
        <w:rPr>
          <w:sz w:val="24"/>
          <w:szCs w:val="24"/>
        </w:rPr>
        <w:t xml:space="preserve"> не стесняло движение человека с вытянутыми руками), иметь возможность проветриваться</w:t>
      </w:r>
      <w:r>
        <w:rPr>
          <w:sz w:val="24"/>
          <w:szCs w:val="24"/>
        </w:rPr>
        <w:t xml:space="preserve">).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2.9. Помещение, предназначенное для хранения ОРТЛ, должно быть удалено от бытовых помещений.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2.10. В помещении, предназначенном для хранения ОРТЛ, пол должен быть сделан из водонепроницаемого, десорбционного материала, предотвращающего попадание вредных веществ (в данном случае ртути) в окружающую среду.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 w:rsidRPr="00B02AE7">
        <w:rPr>
          <w:sz w:val="24"/>
          <w:szCs w:val="24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водой, не менее 10 литров, а также запас реактивов (марганцевого калия).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2.12. При разбитии ОРТЛ контейнер для хранения (место разбития) необходимо обработать 10%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заполненный раствором марганцовокислого калия.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720AAF" w:rsidRPr="00B02AE7" w:rsidRDefault="00720AAF" w:rsidP="002C57BB">
      <w:pPr>
        <w:spacing w:before="100" w:beforeAutospacing="1" w:after="100" w:afterAutospacing="1"/>
        <w:ind w:firstLine="720"/>
        <w:rPr>
          <w:b/>
          <w:sz w:val="24"/>
          <w:szCs w:val="24"/>
        </w:rPr>
      </w:pPr>
      <w:r w:rsidRPr="002C57BB">
        <w:rPr>
          <w:sz w:val="24"/>
          <w:szCs w:val="24"/>
        </w:rPr>
        <w:t>2.14.</w:t>
      </w:r>
      <w:r w:rsidRPr="00B02AE7">
        <w:rPr>
          <w:b/>
          <w:sz w:val="24"/>
          <w:szCs w:val="24"/>
        </w:rPr>
        <w:t xml:space="preserve"> ЗАПРЕЩАЕТСЯ: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Хранить лампы под открытым небом;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B02AE7">
        <w:rPr>
          <w:sz w:val="24"/>
          <w:szCs w:val="24"/>
        </w:rPr>
        <w:t>Хранение в таких местах, где к ним могут иметь доступ дети;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B02AE7">
        <w:rPr>
          <w:sz w:val="24"/>
          <w:szCs w:val="24"/>
        </w:rPr>
        <w:t>Хранение ламп без тары;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B02AE7">
        <w:rPr>
          <w:sz w:val="24"/>
          <w:szCs w:val="24"/>
        </w:rPr>
        <w:t>Хранение ламп в мягких картонных коробках, поваленных друг на друга;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B02AE7">
        <w:rPr>
          <w:sz w:val="24"/>
          <w:szCs w:val="24"/>
        </w:rPr>
        <w:t>Хранение ламп на грунтовой поверхности.</w:t>
      </w:r>
    </w:p>
    <w:p w:rsidR="00720AAF" w:rsidRPr="00B02AE7" w:rsidRDefault="00720AAF" w:rsidP="00720AAF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02AE7">
        <w:rPr>
          <w:b/>
          <w:sz w:val="24"/>
          <w:szCs w:val="24"/>
        </w:rPr>
        <w:t>3. Учет отработанных ртутьсодержащих ламп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3.1.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3.2. Учет ведется в специальном журнале, где в обязательном порядке отмечается движение целых ртутьсодержащих ламп и ОРТЛ (Приложение).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3.3. Страницы журнала должны быть пронумерованы, прошнурованы и скреплены печатью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3.4 Журнал учета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приемки и лицо, которое сдает лампы.</w:t>
      </w:r>
    </w:p>
    <w:p w:rsidR="00720AAF" w:rsidRPr="00B02AE7" w:rsidRDefault="00720AAF" w:rsidP="00720AAF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02AE7">
        <w:rPr>
          <w:b/>
          <w:sz w:val="24"/>
          <w:szCs w:val="24"/>
        </w:rPr>
        <w:t>4. Порядок сдачи, транспортировки и перевозки отработанных</w:t>
      </w:r>
      <w:r w:rsidRPr="003477AF">
        <w:rPr>
          <w:b/>
          <w:sz w:val="24"/>
          <w:szCs w:val="24"/>
        </w:rPr>
        <w:t xml:space="preserve"> </w:t>
      </w:r>
      <w:r w:rsidRPr="00B02AE7">
        <w:rPr>
          <w:b/>
          <w:sz w:val="24"/>
          <w:szCs w:val="24"/>
        </w:rPr>
        <w:t>ртутьсодержащих ламп на утилизирующие предприятия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Pr="00B02AE7">
        <w:rPr>
          <w:sz w:val="24"/>
          <w:szCs w:val="24"/>
        </w:rPr>
        <w:t>4.1. ОРТЛ сдаются на утилизацию один раз в год.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4.2. Лампы принимаются только после предоставления данных по движению ОРСЛ и оплаты выставленного счета.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4.3. Отработанные лампы принимаются сухими, каждая лампа в отдельной таре. Исключается их битье и выпадение при погрузочных работах.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2AE7">
        <w:rPr>
          <w:sz w:val="24"/>
          <w:szCs w:val="24"/>
        </w:rPr>
        <w:t>4.4. Перевозку ОРТЛ с территории предприятия, организации, учреждения до места утилизации осуществляет специализированная организация и несет полную ответственность за все, что может произойти при их перевозке.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2C57BB" w:rsidRDefault="002C57BB" w:rsidP="00720AAF">
      <w:pPr>
        <w:spacing w:before="100" w:beforeAutospacing="1" w:after="100" w:afterAutospacing="1"/>
        <w:rPr>
          <w:sz w:val="24"/>
          <w:szCs w:val="24"/>
        </w:rPr>
      </w:pPr>
    </w:p>
    <w:p w:rsidR="002C57BB" w:rsidRDefault="002C57BB" w:rsidP="00720AAF">
      <w:pPr>
        <w:spacing w:before="100" w:beforeAutospacing="1" w:after="100" w:afterAutospacing="1"/>
        <w:rPr>
          <w:sz w:val="24"/>
          <w:szCs w:val="24"/>
        </w:rPr>
      </w:pP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</w:p>
    <w:p w:rsidR="002C57BB" w:rsidRPr="007311E5" w:rsidRDefault="00720AAF" w:rsidP="002C57BB">
      <w:pPr>
        <w:pStyle w:val="a6"/>
        <w:jc w:val="right"/>
        <w:rPr>
          <w:sz w:val="22"/>
          <w:szCs w:val="22"/>
        </w:rPr>
      </w:pPr>
      <w:r w:rsidRPr="007311E5">
        <w:rPr>
          <w:sz w:val="22"/>
          <w:szCs w:val="22"/>
        </w:rPr>
        <w:lastRenderedPageBreak/>
        <w:t xml:space="preserve"> Приложение № 3                                                                                                                                                   к постановлению </w:t>
      </w:r>
    </w:p>
    <w:p w:rsidR="00720AAF" w:rsidRPr="007311E5" w:rsidRDefault="00720AAF" w:rsidP="002C57BB">
      <w:pPr>
        <w:pStyle w:val="a6"/>
        <w:jc w:val="right"/>
        <w:rPr>
          <w:sz w:val="22"/>
          <w:szCs w:val="22"/>
        </w:rPr>
      </w:pPr>
      <w:r w:rsidRPr="007311E5">
        <w:rPr>
          <w:sz w:val="22"/>
          <w:szCs w:val="22"/>
        </w:rPr>
        <w:t xml:space="preserve">от </w:t>
      </w:r>
      <w:r w:rsidR="002C57BB" w:rsidRPr="007311E5">
        <w:rPr>
          <w:sz w:val="22"/>
          <w:szCs w:val="22"/>
        </w:rPr>
        <w:t>24.04.</w:t>
      </w:r>
      <w:r w:rsidRPr="007311E5">
        <w:rPr>
          <w:sz w:val="22"/>
          <w:szCs w:val="22"/>
        </w:rPr>
        <w:t xml:space="preserve">2017 № 6                                                                                                                                                </w:t>
      </w:r>
    </w:p>
    <w:p w:rsidR="00720AAF" w:rsidRPr="007311E5" w:rsidRDefault="00720AAF" w:rsidP="002C57BB">
      <w:pPr>
        <w:pStyle w:val="a6"/>
        <w:jc w:val="right"/>
        <w:rPr>
          <w:sz w:val="22"/>
          <w:szCs w:val="22"/>
        </w:rPr>
      </w:pPr>
      <w:r w:rsidRPr="007311E5">
        <w:rPr>
          <w:sz w:val="22"/>
          <w:szCs w:val="22"/>
        </w:rPr>
        <w:t> </w:t>
      </w:r>
    </w:p>
    <w:p w:rsidR="00720AAF" w:rsidRPr="00B02AE7" w:rsidRDefault="00720AAF" w:rsidP="002C57BB">
      <w:pPr>
        <w:spacing w:before="100" w:beforeAutospacing="1" w:after="100" w:afterAutospacing="1"/>
        <w:jc w:val="right"/>
        <w:rPr>
          <w:sz w:val="24"/>
          <w:szCs w:val="24"/>
        </w:rPr>
      </w:pPr>
      <w:r w:rsidRPr="00B02AE7">
        <w:rPr>
          <w:sz w:val="24"/>
          <w:szCs w:val="24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56"/>
      </w:tblGrid>
      <w:tr w:rsidR="00720AAF" w:rsidRPr="00B02AE7" w:rsidTr="005132B6">
        <w:trPr>
          <w:tblCellSpacing w:w="0" w:type="dxa"/>
        </w:trPr>
        <w:tc>
          <w:tcPr>
            <w:tcW w:w="7656" w:type="dxa"/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 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ЖУРНАЛ УЧЕТА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ДВИЖЕНИЯ ОТРАБОТАННЫХ РТУТЬСОДЕРЖАЩИХ ЛАМП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И ПРИБОРОВ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_____________________________________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 xml:space="preserve">«наименование </w:t>
            </w:r>
            <w:r>
              <w:rPr>
                <w:sz w:val="24"/>
                <w:szCs w:val="24"/>
              </w:rPr>
              <w:t>организации</w:t>
            </w:r>
            <w:r w:rsidRPr="00B02AE7">
              <w:rPr>
                <w:sz w:val="24"/>
                <w:szCs w:val="24"/>
              </w:rPr>
              <w:t>»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 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Начат ___________ 20___г.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 </w:t>
            </w:r>
          </w:p>
        </w:tc>
      </w:tr>
    </w:tbl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1983"/>
        <w:gridCol w:w="1951"/>
        <w:gridCol w:w="2172"/>
        <w:gridCol w:w="975"/>
        <w:gridCol w:w="1719"/>
      </w:tblGrid>
      <w:tr w:rsidR="00720AAF" w:rsidRPr="00B02AE7" w:rsidTr="005132B6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Дата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Сдано</w:t>
            </w:r>
            <w:r>
              <w:rPr>
                <w:sz w:val="24"/>
                <w:szCs w:val="24"/>
              </w:rPr>
              <w:t xml:space="preserve"> </w:t>
            </w:r>
            <w:r w:rsidRPr="00B02AE7">
              <w:rPr>
                <w:sz w:val="24"/>
                <w:szCs w:val="24"/>
              </w:rPr>
              <w:t>специализированной организации,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Остаток, шт.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Ответственное лицо</w:t>
            </w:r>
          </w:p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(Ф.И.О./ роспись)</w:t>
            </w:r>
          </w:p>
        </w:tc>
      </w:tr>
      <w:tr w:rsidR="00720AAF" w:rsidRPr="00B02AE7" w:rsidTr="005132B6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AAF" w:rsidRPr="00B02AE7" w:rsidRDefault="00720AAF" w:rsidP="005132B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2AE7">
              <w:rPr>
                <w:sz w:val="24"/>
                <w:szCs w:val="24"/>
              </w:rPr>
              <w:t>6</w:t>
            </w:r>
          </w:p>
        </w:tc>
      </w:tr>
    </w:tbl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Pr="00B02AE7" w:rsidRDefault="00720AAF" w:rsidP="00720AAF">
      <w:pPr>
        <w:spacing w:before="100" w:beforeAutospacing="1" w:after="100" w:afterAutospacing="1"/>
        <w:rPr>
          <w:sz w:val="24"/>
          <w:szCs w:val="24"/>
        </w:rPr>
      </w:pPr>
      <w:r w:rsidRPr="00B02AE7">
        <w:rPr>
          <w:sz w:val="24"/>
          <w:szCs w:val="24"/>
        </w:rPr>
        <w:t> </w:t>
      </w:r>
    </w:p>
    <w:p w:rsidR="00720AAF" w:rsidRDefault="00720AAF" w:rsidP="00720AAF"/>
    <w:p w:rsidR="00720AAF" w:rsidRDefault="00720AAF" w:rsidP="00720AAF">
      <w:pPr>
        <w:suppressAutoHyphens/>
        <w:jc w:val="right"/>
        <w:rPr>
          <w:rFonts w:ascii="Arial" w:hAnsi="Arial"/>
        </w:rPr>
      </w:pPr>
    </w:p>
    <w:p w:rsidR="00720AAF" w:rsidRDefault="00720AAF" w:rsidP="00720AAF">
      <w:pPr>
        <w:suppressAutoHyphens/>
        <w:jc w:val="right"/>
        <w:rPr>
          <w:rFonts w:ascii="Arial" w:hAnsi="Arial"/>
        </w:rPr>
      </w:pPr>
    </w:p>
    <w:p w:rsidR="00720AAF" w:rsidRDefault="00720AAF" w:rsidP="00720AAF">
      <w:pPr>
        <w:suppressAutoHyphens/>
        <w:jc w:val="right"/>
        <w:rPr>
          <w:rFonts w:ascii="Arial" w:hAnsi="Arial"/>
        </w:rPr>
      </w:pPr>
    </w:p>
    <w:p w:rsidR="00720AAF" w:rsidRDefault="00720AAF" w:rsidP="00720AAF"/>
    <w:p w:rsidR="00720AAF" w:rsidRDefault="00720AAF" w:rsidP="00720AAF"/>
    <w:p w:rsidR="00720AAF" w:rsidRDefault="00720AAF" w:rsidP="00720AAF">
      <w:pPr>
        <w:jc w:val="both"/>
        <w:rPr>
          <w:sz w:val="28"/>
          <w:szCs w:val="28"/>
        </w:rPr>
      </w:pPr>
    </w:p>
    <w:p w:rsidR="00720AAF" w:rsidRDefault="00720AAF" w:rsidP="00720AAF">
      <w:pPr>
        <w:sectPr w:rsidR="00720AAF" w:rsidSect="00CE098A">
          <w:type w:val="continuous"/>
          <w:pgSz w:w="11909" w:h="16834"/>
          <w:pgMar w:top="851" w:right="584" w:bottom="357" w:left="1537" w:header="720" w:footer="720" w:gutter="0"/>
          <w:cols w:space="60"/>
          <w:noEndnote/>
        </w:sectPr>
      </w:pPr>
    </w:p>
    <w:p w:rsidR="00720AAF" w:rsidRDefault="00720AAF" w:rsidP="00720AAF">
      <w:pPr>
        <w:jc w:val="both"/>
        <w:rPr>
          <w:sz w:val="16"/>
          <w:szCs w:val="16"/>
        </w:rPr>
      </w:pPr>
    </w:p>
    <w:p w:rsidR="00FE09CD" w:rsidRDefault="00FE09CD" w:rsidP="003831D9">
      <w:pPr>
        <w:jc w:val="both"/>
      </w:pPr>
    </w:p>
    <w:p w:rsidR="008A1786" w:rsidRPr="009F3D9E" w:rsidRDefault="008A1786" w:rsidP="008A1786">
      <w:pPr>
        <w:pageBreakBefore/>
        <w:widowControl/>
        <w:autoSpaceDE/>
        <w:autoSpaceDN/>
        <w:adjustRightInd/>
        <w:spacing w:before="100" w:beforeAutospacing="1"/>
        <w:jc w:val="both"/>
        <w:rPr>
          <w:sz w:val="24"/>
          <w:szCs w:val="24"/>
        </w:rPr>
      </w:pPr>
      <w:r w:rsidRPr="009F3D9E">
        <w:rPr>
          <w:sz w:val="24"/>
          <w:szCs w:val="24"/>
        </w:rPr>
        <w:lastRenderedPageBreak/>
        <w:t> </w:t>
      </w:r>
    </w:p>
    <w:sectPr w:rsidR="008A1786" w:rsidRPr="009F3D9E" w:rsidSect="00F438BF">
      <w:type w:val="continuous"/>
      <w:pgSz w:w="11909" w:h="16834"/>
      <w:pgMar w:top="851" w:right="710" w:bottom="35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A9" w:rsidRDefault="00CF39A9">
      <w:r>
        <w:separator/>
      </w:r>
    </w:p>
  </w:endnote>
  <w:endnote w:type="continuationSeparator" w:id="1">
    <w:p w:rsidR="00CF39A9" w:rsidRDefault="00CF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A9" w:rsidRDefault="00CF39A9">
      <w:r>
        <w:separator/>
      </w:r>
    </w:p>
  </w:footnote>
  <w:footnote w:type="continuationSeparator" w:id="1">
    <w:p w:rsidR="00CF39A9" w:rsidRDefault="00CF3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BF6"/>
    <w:multiLevelType w:val="multilevel"/>
    <w:tmpl w:val="C93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7B18"/>
    <w:multiLevelType w:val="multilevel"/>
    <w:tmpl w:val="166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B82"/>
    <w:multiLevelType w:val="multilevel"/>
    <w:tmpl w:val="4A6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87F0A"/>
    <w:multiLevelType w:val="multilevel"/>
    <w:tmpl w:val="003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40DD"/>
    <w:multiLevelType w:val="hybridMultilevel"/>
    <w:tmpl w:val="615462DE"/>
    <w:lvl w:ilvl="0" w:tplc="75E2E1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C834FB9"/>
    <w:multiLevelType w:val="multilevel"/>
    <w:tmpl w:val="27A4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E0727"/>
    <w:multiLevelType w:val="multilevel"/>
    <w:tmpl w:val="0582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B7CF5"/>
    <w:multiLevelType w:val="multilevel"/>
    <w:tmpl w:val="3A7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84BF1"/>
    <w:multiLevelType w:val="multilevel"/>
    <w:tmpl w:val="29F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0049A"/>
    <w:multiLevelType w:val="multilevel"/>
    <w:tmpl w:val="60A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8280C"/>
    <w:multiLevelType w:val="multilevel"/>
    <w:tmpl w:val="0F4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52305"/>
    <w:multiLevelType w:val="multilevel"/>
    <w:tmpl w:val="3F9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D33FE"/>
    <w:multiLevelType w:val="multilevel"/>
    <w:tmpl w:val="CBE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323F4"/>
    <w:multiLevelType w:val="multilevel"/>
    <w:tmpl w:val="E76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B0F67"/>
    <w:multiLevelType w:val="multilevel"/>
    <w:tmpl w:val="21AE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7385C"/>
    <w:multiLevelType w:val="multilevel"/>
    <w:tmpl w:val="E33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632DA4"/>
    <w:multiLevelType w:val="multilevel"/>
    <w:tmpl w:val="40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6"/>
  </w:num>
  <w:num w:numId="14">
    <w:abstractNumId w:val="15"/>
  </w:num>
  <w:num w:numId="15">
    <w:abstractNumId w:val="3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05049"/>
    <w:rsid w:val="000212F0"/>
    <w:rsid w:val="00021EA4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220BF"/>
    <w:rsid w:val="00131F76"/>
    <w:rsid w:val="001649EB"/>
    <w:rsid w:val="00165137"/>
    <w:rsid w:val="001676ED"/>
    <w:rsid w:val="00167B26"/>
    <w:rsid w:val="001735C1"/>
    <w:rsid w:val="00185077"/>
    <w:rsid w:val="00187D4F"/>
    <w:rsid w:val="00194896"/>
    <w:rsid w:val="001A0CA6"/>
    <w:rsid w:val="001A4B9E"/>
    <w:rsid w:val="001C2C3A"/>
    <w:rsid w:val="001C7AAD"/>
    <w:rsid w:val="001E1C18"/>
    <w:rsid w:val="001F4052"/>
    <w:rsid w:val="00206C8F"/>
    <w:rsid w:val="00207958"/>
    <w:rsid w:val="00211413"/>
    <w:rsid w:val="002313B2"/>
    <w:rsid w:val="002363A3"/>
    <w:rsid w:val="00242AAF"/>
    <w:rsid w:val="00272D9A"/>
    <w:rsid w:val="0028294F"/>
    <w:rsid w:val="00284311"/>
    <w:rsid w:val="002845A0"/>
    <w:rsid w:val="002A2C77"/>
    <w:rsid w:val="002B1483"/>
    <w:rsid w:val="002B3059"/>
    <w:rsid w:val="002B3E89"/>
    <w:rsid w:val="002C0D50"/>
    <w:rsid w:val="002C5501"/>
    <w:rsid w:val="002C57BB"/>
    <w:rsid w:val="002D071B"/>
    <w:rsid w:val="002D507E"/>
    <w:rsid w:val="002D78D8"/>
    <w:rsid w:val="002F4354"/>
    <w:rsid w:val="00310C6E"/>
    <w:rsid w:val="00313275"/>
    <w:rsid w:val="00314327"/>
    <w:rsid w:val="0034504E"/>
    <w:rsid w:val="0034683B"/>
    <w:rsid w:val="00353DCF"/>
    <w:rsid w:val="00355617"/>
    <w:rsid w:val="00366988"/>
    <w:rsid w:val="003719EB"/>
    <w:rsid w:val="003772C5"/>
    <w:rsid w:val="003831D9"/>
    <w:rsid w:val="003A6E19"/>
    <w:rsid w:val="003B4407"/>
    <w:rsid w:val="003C3F6F"/>
    <w:rsid w:val="003E0C60"/>
    <w:rsid w:val="00406389"/>
    <w:rsid w:val="00411215"/>
    <w:rsid w:val="00421997"/>
    <w:rsid w:val="0044134C"/>
    <w:rsid w:val="00441756"/>
    <w:rsid w:val="0044253F"/>
    <w:rsid w:val="0045443A"/>
    <w:rsid w:val="00465AED"/>
    <w:rsid w:val="00484915"/>
    <w:rsid w:val="004B16C6"/>
    <w:rsid w:val="004B7FBE"/>
    <w:rsid w:val="004C32F8"/>
    <w:rsid w:val="004C7613"/>
    <w:rsid w:val="004D1A7E"/>
    <w:rsid w:val="004D363B"/>
    <w:rsid w:val="004D6E81"/>
    <w:rsid w:val="004F350B"/>
    <w:rsid w:val="005027BF"/>
    <w:rsid w:val="005354BC"/>
    <w:rsid w:val="00543F0D"/>
    <w:rsid w:val="00546927"/>
    <w:rsid w:val="00556045"/>
    <w:rsid w:val="00561430"/>
    <w:rsid w:val="0056716A"/>
    <w:rsid w:val="005737AE"/>
    <w:rsid w:val="00577316"/>
    <w:rsid w:val="00591B12"/>
    <w:rsid w:val="0059239B"/>
    <w:rsid w:val="005B2209"/>
    <w:rsid w:val="005B2480"/>
    <w:rsid w:val="005B5A9B"/>
    <w:rsid w:val="005C4619"/>
    <w:rsid w:val="005D3300"/>
    <w:rsid w:val="005E3807"/>
    <w:rsid w:val="005F44A1"/>
    <w:rsid w:val="0060079F"/>
    <w:rsid w:val="0061295B"/>
    <w:rsid w:val="00617DE1"/>
    <w:rsid w:val="00621F0C"/>
    <w:rsid w:val="006253C8"/>
    <w:rsid w:val="00637030"/>
    <w:rsid w:val="00645D4A"/>
    <w:rsid w:val="00655BD7"/>
    <w:rsid w:val="00670C81"/>
    <w:rsid w:val="00683077"/>
    <w:rsid w:val="00690707"/>
    <w:rsid w:val="006B1F60"/>
    <w:rsid w:val="007018F0"/>
    <w:rsid w:val="007145C4"/>
    <w:rsid w:val="00714F5D"/>
    <w:rsid w:val="0071677B"/>
    <w:rsid w:val="007167F3"/>
    <w:rsid w:val="00720AAF"/>
    <w:rsid w:val="007311E5"/>
    <w:rsid w:val="007541D8"/>
    <w:rsid w:val="007700EE"/>
    <w:rsid w:val="0078005B"/>
    <w:rsid w:val="0078740A"/>
    <w:rsid w:val="007B55B3"/>
    <w:rsid w:val="007E5CC3"/>
    <w:rsid w:val="00805286"/>
    <w:rsid w:val="008313F8"/>
    <w:rsid w:val="00843C55"/>
    <w:rsid w:val="00855BED"/>
    <w:rsid w:val="0086751F"/>
    <w:rsid w:val="008704D7"/>
    <w:rsid w:val="00871EE2"/>
    <w:rsid w:val="008834C1"/>
    <w:rsid w:val="00886D47"/>
    <w:rsid w:val="00891D09"/>
    <w:rsid w:val="008A0635"/>
    <w:rsid w:val="008A1786"/>
    <w:rsid w:val="008A428C"/>
    <w:rsid w:val="008A6173"/>
    <w:rsid w:val="008B2297"/>
    <w:rsid w:val="008C6657"/>
    <w:rsid w:val="008F2877"/>
    <w:rsid w:val="008F3104"/>
    <w:rsid w:val="008F7F97"/>
    <w:rsid w:val="00911DCD"/>
    <w:rsid w:val="00933BE9"/>
    <w:rsid w:val="00943639"/>
    <w:rsid w:val="00974B0F"/>
    <w:rsid w:val="009849D1"/>
    <w:rsid w:val="00991ED5"/>
    <w:rsid w:val="009963EB"/>
    <w:rsid w:val="009C7CB4"/>
    <w:rsid w:val="009E1918"/>
    <w:rsid w:val="009E2013"/>
    <w:rsid w:val="009F3CDA"/>
    <w:rsid w:val="00A021C5"/>
    <w:rsid w:val="00A14293"/>
    <w:rsid w:val="00A14BB8"/>
    <w:rsid w:val="00A154A3"/>
    <w:rsid w:val="00A21E96"/>
    <w:rsid w:val="00A22D79"/>
    <w:rsid w:val="00A3435A"/>
    <w:rsid w:val="00A3628B"/>
    <w:rsid w:val="00A367B0"/>
    <w:rsid w:val="00A51124"/>
    <w:rsid w:val="00A57EF7"/>
    <w:rsid w:val="00A72570"/>
    <w:rsid w:val="00A72FD9"/>
    <w:rsid w:val="00A74B23"/>
    <w:rsid w:val="00A828EC"/>
    <w:rsid w:val="00A85500"/>
    <w:rsid w:val="00A9338E"/>
    <w:rsid w:val="00A937DD"/>
    <w:rsid w:val="00AA7696"/>
    <w:rsid w:val="00AB5494"/>
    <w:rsid w:val="00AC47F4"/>
    <w:rsid w:val="00AD2B94"/>
    <w:rsid w:val="00AD6060"/>
    <w:rsid w:val="00AE6D26"/>
    <w:rsid w:val="00AF473B"/>
    <w:rsid w:val="00B002FD"/>
    <w:rsid w:val="00B0626C"/>
    <w:rsid w:val="00B12D74"/>
    <w:rsid w:val="00B437D7"/>
    <w:rsid w:val="00B523D4"/>
    <w:rsid w:val="00B739AA"/>
    <w:rsid w:val="00B75507"/>
    <w:rsid w:val="00B858CB"/>
    <w:rsid w:val="00BA5D36"/>
    <w:rsid w:val="00BE14D4"/>
    <w:rsid w:val="00BF5284"/>
    <w:rsid w:val="00C02981"/>
    <w:rsid w:val="00C045C6"/>
    <w:rsid w:val="00C05B84"/>
    <w:rsid w:val="00C06C1F"/>
    <w:rsid w:val="00C1416C"/>
    <w:rsid w:val="00C34567"/>
    <w:rsid w:val="00C45549"/>
    <w:rsid w:val="00C53A68"/>
    <w:rsid w:val="00C559FD"/>
    <w:rsid w:val="00C74D07"/>
    <w:rsid w:val="00C74D09"/>
    <w:rsid w:val="00C75064"/>
    <w:rsid w:val="00C7591C"/>
    <w:rsid w:val="00C93762"/>
    <w:rsid w:val="00CA030D"/>
    <w:rsid w:val="00CA2B72"/>
    <w:rsid w:val="00CB30F6"/>
    <w:rsid w:val="00CC1D5D"/>
    <w:rsid w:val="00CC6236"/>
    <w:rsid w:val="00CD3C2E"/>
    <w:rsid w:val="00CE098A"/>
    <w:rsid w:val="00CE4BE1"/>
    <w:rsid w:val="00CF39A9"/>
    <w:rsid w:val="00D173E8"/>
    <w:rsid w:val="00D3425E"/>
    <w:rsid w:val="00D34653"/>
    <w:rsid w:val="00D444DB"/>
    <w:rsid w:val="00D4733F"/>
    <w:rsid w:val="00D477D0"/>
    <w:rsid w:val="00D47FB4"/>
    <w:rsid w:val="00D82B47"/>
    <w:rsid w:val="00D9773C"/>
    <w:rsid w:val="00DA3F9E"/>
    <w:rsid w:val="00DB174F"/>
    <w:rsid w:val="00DE2D1F"/>
    <w:rsid w:val="00E00D86"/>
    <w:rsid w:val="00E0467E"/>
    <w:rsid w:val="00E04FF6"/>
    <w:rsid w:val="00E1428E"/>
    <w:rsid w:val="00E25189"/>
    <w:rsid w:val="00E253EF"/>
    <w:rsid w:val="00E30371"/>
    <w:rsid w:val="00E403A8"/>
    <w:rsid w:val="00E421B2"/>
    <w:rsid w:val="00E4732B"/>
    <w:rsid w:val="00E5428D"/>
    <w:rsid w:val="00E701BF"/>
    <w:rsid w:val="00E82CCA"/>
    <w:rsid w:val="00EA31BB"/>
    <w:rsid w:val="00EA3C50"/>
    <w:rsid w:val="00EA5CD4"/>
    <w:rsid w:val="00EB79D2"/>
    <w:rsid w:val="00EC26F3"/>
    <w:rsid w:val="00EC5911"/>
    <w:rsid w:val="00ED0D12"/>
    <w:rsid w:val="00EE6712"/>
    <w:rsid w:val="00F01E41"/>
    <w:rsid w:val="00F10ADD"/>
    <w:rsid w:val="00F10BDD"/>
    <w:rsid w:val="00F20BAC"/>
    <w:rsid w:val="00F31E5D"/>
    <w:rsid w:val="00F42460"/>
    <w:rsid w:val="00F438BF"/>
    <w:rsid w:val="00F57380"/>
    <w:rsid w:val="00F6724F"/>
    <w:rsid w:val="00F77991"/>
    <w:rsid w:val="00F87015"/>
    <w:rsid w:val="00F916BF"/>
    <w:rsid w:val="00F94A18"/>
    <w:rsid w:val="00FA0A48"/>
    <w:rsid w:val="00FA77AA"/>
    <w:rsid w:val="00FB627A"/>
    <w:rsid w:val="00FC27AC"/>
    <w:rsid w:val="00FC47E2"/>
    <w:rsid w:val="00FC4ACC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828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2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A828E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828E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828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rsid w:val="00A937DD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link w:val="24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5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6">
    <w:name w:val="Plain Text"/>
    <w:basedOn w:val="a"/>
    <w:link w:val="af7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0"/>
    <w:link w:val="82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1"/>
    <w:rsid w:val="00083E90"/>
    <w:rPr>
      <w:b/>
      <w:bCs/>
      <w:spacing w:val="4"/>
      <w:sz w:val="21"/>
      <w:szCs w:val="21"/>
    </w:rPr>
  </w:style>
  <w:style w:type="character" w:customStyle="1" w:styleId="215">
    <w:name w:val="Основной текст (2) + 15"/>
    <w:aliases w:val="5 pt,Полужирный"/>
    <w:basedOn w:val="25"/>
    <w:rsid w:val="00083E90"/>
    <w:rPr>
      <w:b/>
      <w:bCs/>
      <w:spacing w:val="5"/>
      <w:sz w:val="29"/>
      <w:szCs w:val="29"/>
    </w:rPr>
  </w:style>
  <w:style w:type="table" w:styleId="af8">
    <w:name w:val="Table Grid"/>
    <w:basedOn w:val="a1"/>
    <w:uiPriority w:val="59"/>
    <w:rsid w:val="00E4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2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82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82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A828E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82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828EC"/>
    <w:rPr>
      <w:rFonts w:ascii="Cambria" w:eastAsia="Times New Roman" w:hAnsi="Cambria" w:cs="Times New Roman"/>
      <w:sz w:val="22"/>
      <w:szCs w:val="22"/>
    </w:rPr>
  </w:style>
  <w:style w:type="paragraph" w:styleId="af9">
    <w:name w:val="Subtitle"/>
    <w:basedOn w:val="a"/>
    <w:next w:val="a"/>
    <w:link w:val="afa"/>
    <w:qFormat/>
    <w:rsid w:val="00A828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A828EC"/>
    <w:rPr>
      <w:rFonts w:ascii="Cambria" w:eastAsia="Times New Roman" w:hAnsi="Cambria" w:cs="Times New Roman"/>
      <w:sz w:val="24"/>
      <w:szCs w:val="24"/>
    </w:rPr>
  </w:style>
  <w:style w:type="character" w:styleId="afb">
    <w:name w:val="Emphasis"/>
    <w:uiPriority w:val="20"/>
    <w:qFormat/>
    <w:rsid w:val="00A828EC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A828EC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A828EC"/>
    <w:rPr>
      <w:i/>
      <w:iCs/>
      <w:color w:val="000000"/>
    </w:rPr>
  </w:style>
  <w:style w:type="paragraph" w:styleId="afc">
    <w:name w:val="Intense Quote"/>
    <w:basedOn w:val="a"/>
    <w:next w:val="a"/>
    <w:link w:val="afd"/>
    <w:uiPriority w:val="30"/>
    <w:qFormat/>
    <w:rsid w:val="00A828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d">
    <w:name w:val="Выделенная цитата Знак"/>
    <w:basedOn w:val="a0"/>
    <w:link w:val="afc"/>
    <w:uiPriority w:val="30"/>
    <w:rsid w:val="00A828EC"/>
    <w:rPr>
      <w:b/>
      <w:bCs/>
      <w:i/>
      <w:iCs/>
      <w:color w:val="4F81BD"/>
    </w:rPr>
  </w:style>
  <w:style w:type="character" w:styleId="afe">
    <w:name w:val="Subtle Emphasis"/>
    <w:uiPriority w:val="19"/>
    <w:qFormat/>
    <w:rsid w:val="00A828EC"/>
    <w:rPr>
      <w:i/>
      <w:iCs/>
      <w:color w:val="808080"/>
    </w:rPr>
  </w:style>
  <w:style w:type="character" w:styleId="aff">
    <w:name w:val="Intense Emphasis"/>
    <w:uiPriority w:val="21"/>
    <w:qFormat/>
    <w:rsid w:val="00A828EC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A828EC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A828EC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A828EC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A828EC"/>
    <w:pPr>
      <w:outlineLvl w:val="9"/>
    </w:pPr>
  </w:style>
  <w:style w:type="character" w:styleId="aff4">
    <w:name w:val="FollowedHyperlink"/>
    <w:basedOn w:val="a0"/>
    <w:uiPriority w:val="99"/>
    <w:unhideWhenUsed/>
    <w:rsid w:val="00A828EC"/>
    <w:rPr>
      <w:color w:val="800080"/>
      <w:u w:val="single"/>
    </w:rPr>
  </w:style>
  <w:style w:type="character" w:customStyle="1" w:styleId="articleseparator">
    <w:name w:val="article_separator"/>
    <w:basedOn w:val="a0"/>
    <w:rsid w:val="00A828EC"/>
  </w:style>
  <w:style w:type="character" w:customStyle="1" w:styleId="a4">
    <w:name w:val="Текст выноски Знак"/>
    <w:basedOn w:val="a0"/>
    <w:link w:val="a3"/>
    <w:semiHidden/>
    <w:rsid w:val="008A178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8A1786"/>
  </w:style>
  <w:style w:type="character" w:customStyle="1" w:styleId="ab">
    <w:name w:val="Верхний колонтитул Знак"/>
    <w:basedOn w:val="a0"/>
    <w:link w:val="aa"/>
    <w:rsid w:val="008A1786"/>
  </w:style>
  <w:style w:type="character" w:customStyle="1" w:styleId="af0">
    <w:name w:val="Основной текст Знак"/>
    <w:basedOn w:val="a0"/>
    <w:link w:val="af"/>
    <w:rsid w:val="008A1786"/>
  </w:style>
  <w:style w:type="character" w:customStyle="1" w:styleId="24">
    <w:name w:val="Основной текст с отступом 2 Знак"/>
    <w:basedOn w:val="a0"/>
    <w:link w:val="23"/>
    <w:rsid w:val="008A17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F3D5-6130-46E2-A910-1A09F2C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 от 05.02.2016 Об утверждении  Плана-графика размещения заказов на поставку товаров, выполнение работ, </vt:lpstr>
    </vt:vector>
  </TitlesOfParts>
  <Company>MoBIL GROUP</Company>
  <LinksUpToDate>false</LinksUpToDate>
  <CharactersWithSpaces>16405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 от 05.02.2016 Об утверждении  Плана-графика размещения заказов на поставку товаров, выполнение работ,</dc:title>
  <dc:subject>пост 2 от 05.02.2016 Об утверждении  Плана-графика размещения заказов на поставку товаров, выполнение работ,</dc:subject>
  <dc:creator>Ховалова Л.В.</dc:creator>
  <cp:lastModifiedBy>Компютер</cp:lastModifiedBy>
  <cp:revision>32</cp:revision>
  <cp:lastPrinted>2017-08-25T09:51:00Z</cp:lastPrinted>
  <dcterms:created xsi:type="dcterms:W3CDTF">2017-04-24T05:37:00Z</dcterms:created>
  <dcterms:modified xsi:type="dcterms:W3CDTF">2017-08-25T09:51:00Z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