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5" w:rsidRDefault="008D7B45" w:rsidP="008D7B45">
      <w:pPr>
        <w:autoSpaceDE w:val="0"/>
        <w:spacing w:line="200" w:lineRule="atLeast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ПРОТОКОЛ № 3 </w:t>
      </w:r>
    </w:p>
    <w:p w:rsidR="008D7B45" w:rsidRDefault="008D7B45" w:rsidP="008D7B45">
      <w:pPr>
        <w:jc w:val="center"/>
        <w:rPr>
          <w:rFonts w:ascii="Times New Roman" w:hAnsi="Times New Roman"/>
          <w:bCs/>
          <w:lang w:val="ru-RU"/>
        </w:rPr>
      </w:pPr>
      <w:proofErr w:type="gramStart"/>
      <w:r>
        <w:rPr>
          <w:rFonts w:ascii="Times New Roman" w:hAnsi="Times New Roman"/>
          <w:bCs/>
          <w:lang w:val="ru-RU"/>
        </w:rPr>
        <w:t>публичных</w:t>
      </w:r>
      <w:proofErr w:type="gramEnd"/>
      <w:r>
        <w:rPr>
          <w:rFonts w:ascii="Times New Roman" w:hAnsi="Times New Roman"/>
          <w:bCs/>
          <w:lang w:val="ru-RU"/>
        </w:rPr>
        <w:t xml:space="preserve"> слушаний по проекту</w:t>
      </w:r>
      <w:r w:rsidR="00422472">
        <w:rPr>
          <w:rFonts w:ascii="Times New Roman" w:hAnsi="Times New Roman"/>
          <w:bCs/>
          <w:lang w:val="ru-RU"/>
        </w:rPr>
        <w:t xml:space="preserve"> о внесении изменений</w:t>
      </w:r>
      <w:r>
        <w:rPr>
          <w:rFonts w:ascii="Times New Roman" w:hAnsi="Times New Roman"/>
          <w:bCs/>
          <w:lang w:val="ru-RU"/>
        </w:rPr>
        <w:t xml:space="preserve"> Генерального плана и Правил  землепользования и застройки Первомайского сельского муниципального образования Республики Калмыкия 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eastAsia="Times New Roman CYR" w:hAnsi="Times New Roman"/>
          <w:bCs/>
          <w:lang w:val="ru-RU"/>
        </w:rPr>
      </w:pPr>
    </w:p>
    <w:p w:rsidR="008D7B45" w:rsidRDefault="00422472" w:rsidP="008D7B45">
      <w:pPr>
        <w:autoSpaceDE w:val="0"/>
        <w:spacing w:line="200" w:lineRule="atLeast"/>
        <w:jc w:val="both"/>
        <w:rPr>
          <w:rFonts w:ascii="Times New Roman" w:eastAsia="Times New Roman CYR" w:hAnsi="Times New Roman"/>
          <w:bCs/>
          <w:lang w:val="ru-RU"/>
        </w:rPr>
      </w:pPr>
      <w:r>
        <w:rPr>
          <w:rFonts w:ascii="Times New Roman" w:eastAsia="Times New Roman CYR" w:hAnsi="Times New Roman"/>
          <w:bCs/>
          <w:lang w:val="ru-RU"/>
        </w:rPr>
        <w:t>31 июля</w:t>
      </w:r>
      <w:r w:rsidR="008D7B45">
        <w:rPr>
          <w:rFonts w:ascii="Times New Roman" w:eastAsia="Times New Roman CYR" w:hAnsi="Times New Roman"/>
          <w:bCs/>
          <w:lang w:val="ru-RU"/>
        </w:rPr>
        <w:t xml:space="preserve"> 201</w:t>
      </w:r>
      <w:r>
        <w:rPr>
          <w:rFonts w:ascii="Times New Roman" w:eastAsia="Times New Roman CYR" w:hAnsi="Times New Roman"/>
          <w:bCs/>
          <w:lang w:val="ru-RU"/>
        </w:rPr>
        <w:t>3</w:t>
      </w:r>
      <w:r w:rsidR="008D7B45">
        <w:rPr>
          <w:rFonts w:ascii="Times New Roman" w:eastAsia="Times New Roman CYR" w:hAnsi="Times New Roman"/>
          <w:bCs/>
          <w:lang w:val="ru-RU"/>
        </w:rPr>
        <w:t xml:space="preserve"> года 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14.30 часов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proofErr w:type="spellStart"/>
      <w:proofErr w:type="gramStart"/>
      <w:r>
        <w:rPr>
          <w:rFonts w:ascii="Times New Roman" w:hAnsi="Times New Roman"/>
          <w:bCs/>
          <w:lang w:val="ru-RU"/>
        </w:rPr>
        <w:t>п.Модта</w:t>
      </w:r>
      <w:proofErr w:type="spellEnd"/>
      <w:r>
        <w:rPr>
          <w:rFonts w:ascii="Times New Roman" w:hAnsi="Times New Roman"/>
          <w:bCs/>
          <w:lang w:val="ru-RU"/>
        </w:rPr>
        <w:t xml:space="preserve"> ,</w:t>
      </w:r>
      <w:proofErr w:type="gramEnd"/>
      <w:r>
        <w:rPr>
          <w:rFonts w:ascii="Times New Roman" w:hAnsi="Times New Roman"/>
          <w:bCs/>
          <w:lang w:val="ru-RU"/>
        </w:rPr>
        <w:t xml:space="preserve"> дом №1  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у  двора </w:t>
      </w:r>
      <w:proofErr w:type="spellStart"/>
      <w:r>
        <w:rPr>
          <w:rFonts w:ascii="Times New Roman" w:hAnsi="Times New Roman"/>
          <w:bCs/>
          <w:lang w:val="ru-RU"/>
        </w:rPr>
        <w:t>Джамалудинова</w:t>
      </w:r>
      <w:proofErr w:type="spellEnd"/>
      <w:r>
        <w:rPr>
          <w:rFonts w:ascii="Times New Roman" w:hAnsi="Times New Roman"/>
          <w:bCs/>
          <w:lang w:val="ru-RU"/>
        </w:rPr>
        <w:t xml:space="preserve"> Шамиля 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eastAsia="Times New Roman CYR" w:hAnsi="Times New Roman"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Джапаровича</w:t>
      </w:r>
      <w:proofErr w:type="spellEnd"/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  <w:t xml:space="preserve"> </w:t>
      </w:r>
    </w:p>
    <w:p w:rsidR="008D7B45" w:rsidRDefault="008D7B45" w:rsidP="008D7B45">
      <w:pPr>
        <w:autoSpaceDE w:val="0"/>
        <w:jc w:val="both"/>
        <w:rPr>
          <w:rFonts w:ascii="Times New Roman" w:hAnsi="Times New Roman"/>
          <w:bCs/>
          <w:lang w:val="ru-RU"/>
        </w:rPr>
      </w:pPr>
    </w:p>
    <w:p w:rsidR="008D7B45" w:rsidRDefault="008D7B45" w:rsidP="008D7B45">
      <w:pPr>
        <w:autoSpaceDE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На обсуждении присутствовали:</w:t>
      </w:r>
    </w:p>
    <w:p w:rsidR="008D7B45" w:rsidRDefault="008D7B45" w:rsidP="008D7B45">
      <w:pPr>
        <w:autoSpaceDE w:val="0"/>
        <w:snapToGrid w:val="0"/>
        <w:jc w:val="both"/>
        <w:rPr>
          <w:rFonts w:ascii="Times New Roman" w:hAnsi="Times New Roman"/>
          <w:u w:val="single"/>
          <w:lang w:val="ru-RU" w:eastAsia="hi-IN" w:bidi="hi-I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Председатель  публичных слушаний 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Глава </w:t>
      </w:r>
      <w:proofErr w:type="gramStart"/>
      <w:r>
        <w:rPr>
          <w:rFonts w:ascii="Times New Roman" w:hAnsi="Times New Roman"/>
          <w:bCs/>
          <w:lang w:val="ru-RU"/>
        </w:rPr>
        <w:t>Администрации  Первомайского</w:t>
      </w:r>
      <w:proofErr w:type="gramEnd"/>
      <w:r>
        <w:rPr>
          <w:rFonts w:ascii="Times New Roman" w:hAnsi="Times New Roman"/>
          <w:bCs/>
          <w:lang w:val="ru-RU"/>
        </w:rPr>
        <w:t xml:space="preserve"> СМО Республики Калмыкия </w:t>
      </w:r>
      <w:r>
        <w:rPr>
          <w:rFonts w:ascii="Times New Roman" w:hAnsi="Times New Roman"/>
          <w:lang w:val="ru-RU"/>
        </w:rPr>
        <w:t xml:space="preserve">                                           Санджиев В.Д., 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u w:val="single"/>
          <w:lang w:val="ru-RU"/>
        </w:rPr>
        <w:t>екретарь- з</w:t>
      </w:r>
      <w:r>
        <w:rPr>
          <w:rFonts w:ascii="Times New Roman" w:hAnsi="Times New Roman"/>
          <w:lang w:val="ru-RU"/>
        </w:rPr>
        <w:t xml:space="preserve">аведующая филиалом </w:t>
      </w:r>
      <w:proofErr w:type="spellStart"/>
      <w:r>
        <w:rPr>
          <w:rFonts w:ascii="Times New Roman" w:hAnsi="Times New Roman"/>
          <w:lang w:val="ru-RU"/>
        </w:rPr>
        <w:t>Приютненской</w:t>
      </w:r>
      <w:proofErr w:type="spellEnd"/>
      <w:r>
        <w:rPr>
          <w:rFonts w:ascii="Times New Roman" w:hAnsi="Times New Roman"/>
          <w:lang w:val="ru-RU"/>
        </w:rPr>
        <w:t xml:space="preserve"> ЦБС  Трофименко Н.Г., 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депутаты </w:t>
      </w:r>
      <w:r>
        <w:rPr>
          <w:rFonts w:ascii="Times New Roman" w:hAnsi="Times New Roman"/>
          <w:lang w:val="ru-RU"/>
        </w:rPr>
        <w:t>Собрания депутатов Первомайского СМО</w:t>
      </w:r>
      <w:r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жители </w:t>
      </w:r>
      <w:r>
        <w:rPr>
          <w:rFonts w:ascii="Times New Roman" w:hAnsi="Times New Roman"/>
          <w:lang w:val="ru-RU"/>
        </w:rPr>
        <w:t xml:space="preserve">пос. </w:t>
      </w:r>
      <w:proofErr w:type="spellStart"/>
      <w:r>
        <w:rPr>
          <w:rFonts w:ascii="Times New Roman" w:hAnsi="Times New Roman"/>
          <w:lang w:val="ru-RU"/>
        </w:rPr>
        <w:t>Модта</w:t>
      </w:r>
      <w:proofErr w:type="spellEnd"/>
      <w:r>
        <w:rPr>
          <w:rFonts w:ascii="Times New Roman" w:hAnsi="Times New Roman"/>
          <w:lang w:val="ru-RU"/>
        </w:rPr>
        <w:t>.</w:t>
      </w:r>
    </w:p>
    <w:tbl>
      <w:tblPr>
        <w:tblW w:w="0" w:type="auto"/>
        <w:tblInd w:w="25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8D7B45" w:rsidRPr="00422472" w:rsidTr="008D7B45">
        <w:tc>
          <w:tcPr>
            <w:tcW w:w="9756" w:type="dxa"/>
          </w:tcPr>
          <w:p w:rsidR="008D7B45" w:rsidRDefault="008D7B4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D7B45" w:rsidRDefault="008D7B4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Участники  публичных  слушаний: 4 человека (список участников  прилагается)</w:t>
            </w:r>
          </w:p>
          <w:p w:rsidR="008D7B45" w:rsidRDefault="008D7B4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Участники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имеющие право на выступление- </w:t>
            </w:r>
            <w:proofErr w:type="spellStart"/>
            <w:r>
              <w:rPr>
                <w:rFonts w:ascii="Times New Roman" w:hAnsi="Times New Roman"/>
                <w:lang w:val="ru-RU"/>
              </w:rPr>
              <w:t>Джамалудинов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Ш.Д., </w:t>
            </w:r>
            <w:proofErr w:type="spellStart"/>
            <w:r>
              <w:rPr>
                <w:rFonts w:ascii="Times New Roman" w:hAnsi="Times New Roman"/>
                <w:lang w:val="ru-RU"/>
              </w:rPr>
              <w:t>Евмурзаев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Р.С.</w:t>
            </w:r>
          </w:p>
          <w:p w:rsidR="008D7B45" w:rsidRDefault="008D7B4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публичных  слушаниях  представлены следующие демонстрационные материалы:</w:t>
            </w:r>
          </w:p>
          <w:p w:rsidR="008D7B45" w:rsidRDefault="008D7B45" w:rsidP="008D7B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Картографические материалы проекта Генерального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плана  Первомайского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 сельского муниципального образования Республики Калмыкия .</w:t>
            </w:r>
          </w:p>
          <w:p w:rsidR="008D7B45" w:rsidRDefault="008D7B45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lang w:val="ru-RU" w:eastAsia="hi-IN" w:bidi="hi-IN"/>
              </w:rPr>
            </w:pPr>
            <w:r>
              <w:rPr>
                <w:rFonts w:ascii="Times New Roman" w:hAnsi="Times New Roman"/>
                <w:lang w:val="ru-RU"/>
              </w:rPr>
              <w:t>2. Картографические материалы проекта Правил землепользования и застройки Первомайского сельского муниципального образования Республики Калмыкия.</w:t>
            </w:r>
          </w:p>
        </w:tc>
      </w:tr>
    </w:tbl>
    <w:p w:rsidR="008D7B45" w:rsidRDefault="008D7B45" w:rsidP="008D7B45">
      <w:pPr>
        <w:autoSpaceDE w:val="0"/>
        <w:spacing w:line="200" w:lineRule="atLeast"/>
        <w:ind w:firstLine="708"/>
        <w:jc w:val="center"/>
        <w:rPr>
          <w:rFonts w:ascii="Times New Roman" w:hAnsi="Times New Roman"/>
          <w:bCs/>
          <w:lang w:eastAsia="hi-IN" w:bidi="hi-IN"/>
        </w:rPr>
      </w:pPr>
      <w:proofErr w:type="spellStart"/>
      <w:r>
        <w:rPr>
          <w:rFonts w:ascii="Times New Roman" w:hAnsi="Times New Roman"/>
          <w:bCs/>
        </w:rPr>
        <w:t>Повестка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дня</w:t>
      </w:r>
      <w:proofErr w:type="spellEnd"/>
      <w:r>
        <w:rPr>
          <w:rFonts w:ascii="Times New Roman" w:hAnsi="Times New Roman"/>
          <w:bCs/>
        </w:rPr>
        <w:t>:</w:t>
      </w:r>
    </w:p>
    <w:p w:rsidR="008D7B45" w:rsidRDefault="008D7B45" w:rsidP="008D7B45">
      <w:pPr>
        <w:jc w:val="both"/>
        <w:rPr>
          <w:rFonts w:ascii="Times New Roman" w:hAnsi="Times New Roman"/>
        </w:rPr>
      </w:pPr>
    </w:p>
    <w:p w:rsidR="008D7B45" w:rsidRDefault="008D7B45" w:rsidP="008D7B45">
      <w:pPr>
        <w:keepNext/>
        <w:widowControl w:val="0"/>
        <w:numPr>
          <w:ilvl w:val="2"/>
          <w:numId w:val="2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proofErr w:type="gramStart"/>
      <w:r>
        <w:rPr>
          <w:rFonts w:ascii="Times New Roman" w:hAnsi="Times New Roman"/>
          <w:bCs/>
          <w:lang w:val="ru-RU"/>
        </w:rPr>
        <w:t>Рассмотрение  проекта</w:t>
      </w:r>
      <w:proofErr w:type="gramEnd"/>
      <w:r>
        <w:rPr>
          <w:rFonts w:ascii="Times New Roman" w:hAnsi="Times New Roman"/>
          <w:bCs/>
          <w:lang w:val="ru-RU"/>
        </w:rPr>
        <w:t xml:space="preserve"> </w:t>
      </w:r>
      <w:r w:rsidR="00422472">
        <w:rPr>
          <w:rFonts w:ascii="Times New Roman" w:hAnsi="Times New Roman"/>
          <w:bCs/>
          <w:lang w:val="ru-RU"/>
        </w:rPr>
        <w:t>о внесении изменений</w:t>
      </w:r>
      <w:r>
        <w:rPr>
          <w:rFonts w:ascii="Times New Roman" w:hAnsi="Times New Roman"/>
          <w:bCs/>
          <w:lang w:val="ru-RU"/>
        </w:rPr>
        <w:t xml:space="preserve"> Генерального плана Первомайского сельского муниципального образования Республики Калмыкия.</w:t>
      </w:r>
    </w:p>
    <w:p w:rsidR="008D7B45" w:rsidRDefault="008D7B45" w:rsidP="008D7B45">
      <w:pPr>
        <w:widowControl w:val="0"/>
        <w:numPr>
          <w:ilvl w:val="2"/>
          <w:numId w:val="2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Рассмотрение проекта </w:t>
      </w:r>
      <w:r w:rsidR="00422472">
        <w:rPr>
          <w:rFonts w:ascii="Times New Roman" w:hAnsi="Times New Roman"/>
          <w:bCs/>
          <w:lang w:val="ru-RU"/>
        </w:rPr>
        <w:t xml:space="preserve">о внесении изменений в </w:t>
      </w:r>
      <w:r>
        <w:rPr>
          <w:rFonts w:ascii="Times New Roman" w:hAnsi="Times New Roman"/>
          <w:bCs/>
          <w:lang w:val="ru-RU"/>
        </w:rPr>
        <w:t>Правил</w:t>
      </w:r>
      <w:r w:rsidR="00422472"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 xml:space="preserve"> землепользования и застройки Первомайского сельского муниципального образования Республики Калмыкия.</w:t>
      </w:r>
    </w:p>
    <w:p w:rsidR="008D7B45" w:rsidRDefault="008D7B45" w:rsidP="008D7B45">
      <w:pPr>
        <w:autoSpaceDE w:val="0"/>
        <w:spacing w:line="200" w:lineRule="atLeast"/>
        <w:ind w:left="1080" w:hanging="360"/>
        <w:jc w:val="both"/>
        <w:rPr>
          <w:rFonts w:ascii="Times New Roman" w:hAnsi="Times New Roman"/>
          <w:b/>
          <w:bCs/>
          <w:lang w:val="ru-RU"/>
        </w:rPr>
      </w:pP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      Открыл публичные слушания председательствующий публичных слушаний – Санджиев Владимир </w:t>
      </w:r>
      <w:proofErr w:type="spellStart"/>
      <w:r>
        <w:rPr>
          <w:rFonts w:ascii="Times New Roman" w:hAnsi="Times New Roman"/>
          <w:lang w:val="ru-RU"/>
        </w:rPr>
        <w:t>Давеевич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Он сообщил, что публичные слушания проводятся на основании постановления Администрации Первомайского сельского муниципального образования Республики Калмыкия от </w:t>
      </w:r>
      <w:r w:rsidR="00422472">
        <w:rPr>
          <w:rFonts w:ascii="Times New Roman" w:hAnsi="Times New Roman"/>
          <w:lang w:val="ru-RU"/>
        </w:rPr>
        <w:t>___ 2013</w:t>
      </w:r>
      <w:r>
        <w:rPr>
          <w:rFonts w:ascii="Times New Roman" w:hAnsi="Times New Roman"/>
          <w:lang w:val="ru-RU"/>
        </w:rPr>
        <w:t xml:space="preserve"> года № </w:t>
      </w:r>
      <w:r w:rsidR="00422472"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«О назначении публичных слушаний по проекту</w:t>
      </w:r>
      <w:r w:rsidR="00422472">
        <w:rPr>
          <w:rFonts w:ascii="Times New Roman" w:hAnsi="Times New Roman"/>
          <w:bCs/>
          <w:lang w:val="ru-RU"/>
        </w:rPr>
        <w:t xml:space="preserve"> о внесений изменений</w:t>
      </w:r>
      <w:r>
        <w:rPr>
          <w:rFonts w:ascii="Times New Roman" w:hAnsi="Times New Roman"/>
          <w:bCs/>
          <w:lang w:val="ru-RU"/>
        </w:rPr>
        <w:t xml:space="preserve"> Генерального плана и проекту</w:t>
      </w:r>
      <w:r w:rsidR="00422472">
        <w:rPr>
          <w:rFonts w:ascii="Times New Roman" w:hAnsi="Times New Roman"/>
          <w:bCs/>
          <w:lang w:val="ru-RU"/>
        </w:rPr>
        <w:t xml:space="preserve"> о внесений изменений</w:t>
      </w:r>
      <w:r>
        <w:rPr>
          <w:rFonts w:ascii="Times New Roman" w:hAnsi="Times New Roman"/>
          <w:bCs/>
          <w:lang w:val="ru-RU"/>
        </w:rPr>
        <w:t xml:space="preserve"> Правил    землепользования и застройки Первомайского сельского муниципального образования Республики Калмыкия»,  в соответствии с Градостроительным кодексом Российской Федерации, Положением о порядке организации и проведения  публичных слушаний на территории  Первомайского сельского муниципального образования Республики Калмыкия, утвержденным Решением Собрания  депутатов Первомайского сельского муниципального образования Республики Калмыкия от 26 октября 2006 г.  № 24.</w:t>
      </w: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Протокол публичных слушаний ведет секретарь Трофименко Нина Георгиевна.</w:t>
      </w: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Санджиев В.Д. ознакомил присутствующих  с составляющими элементами Генерального плана Первомайского сельского муниципального образования Республики Калмыкия,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</w:t>
      </w:r>
      <w:r>
        <w:rPr>
          <w:rFonts w:ascii="Times New Roman" w:hAnsi="Times New Roman"/>
          <w:lang w:val="ru-RU"/>
        </w:rPr>
        <w:lastRenderedPageBreak/>
        <w:t xml:space="preserve">разработки Правил землепользования и застройки  Первомайского сельского муниципального образования Республики Калмыкия,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 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Председатель  публичных слушаний  пояснил,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Житель </w:t>
      </w:r>
      <w:proofErr w:type="gramStart"/>
      <w:r>
        <w:rPr>
          <w:rFonts w:ascii="Times New Roman" w:hAnsi="Times New Roman"/>
          <w:lang w:val="ru-RU"/>
        </w:rPr>
        <w:t xml:space="preserve">поселка  </w:t>
      </w:r>
      <w:proofErr w:type="spellStart"/>
      <w:r>
        <w:rPr>
          <w:rFonts w:ascii="Times New Roman" w:hAnsi="Times New Roman"/>
          <w:lang w:val="ru-RU"/>
        </w:rPr>
        <w:t>Джамалудинов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Ш.Д. предложил рекомендовать Собранию депутатов утвердить </w:t>
      </w:r>
      <w:r w:rsidR="00422472">
        <w:rPr>
          <w:rFonts w:ascii="Times New Roman" w:hAnsi="Times New Roman"/>
          <w:lang w:val="ru-RU"/>
        </w:rPr>
        <w:t xml:space="preserve"> вносимые изменения в </w:t>
      </w:r>
      <w:r>
        <w:rPr>
          <w:rFonts w:ascii="Times New Roman" w:hAnsi="Times New Roman"/>
          <w:lang w:val="ru-RU"/>
        </w:rPr>
        <w:t>Генеральный план</w:t>
      </w:r>
      <w:r w:rsidR="00422472">
        <w:rPr>
          <w:rFonts w:ascii="Times New Roman" w:hAnsi="Times New Roman"/>
          <w:lang w:val="ru-RU"/>
        </w:rPr>
        <w:t xml:space="preserve"> и в Правила землепользования и застройки СМО РК</w:t>
      </w:r>
      <w:r>
        <w:rPr>
          <w:rFonts w:ascii="Times New Roman" w:hAnsi="Times New Roman"/>
          <w:lang w:val="ru-RU"/>
        </w:rPr>
        <w:t xml:space="preserve">, т.к.  этот документ является основой для дальнейшего развития нашего СМО, он необходим людям, без его утверждения невозможно оформление никаких документов, касающихся строительства, выдела земельных долей, развития собственного дела и т.д.  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Житель поселка </w:t>
      </w:r>
      <w:proofErr w:type="spellStart"/>
      <w:r>
        <w:rPr>
          <w:rFonts w:ascii="Times New Roman" w:hAnsi="Times New Roman"/>
          <w:lang w:val="ru-RU"/>
        </w:rPr>
        <w:t>Евмурзаев</w:t>
      </w:r>
      <w:proofErr w:type="spellEnd"/>
      <w:r>
        <w:rPr>
          <w:rFonts w:ascii="Times New Roman" w:hAnsi="Times New Roman"/>
          <w:lang w:val="ru-RU"/>
        </w:rPr>
        <w:t xml:space="preserve"> Р.С. поддержал высказанное мнение и предложил </w:t>
      </w:r>
      <w:r w:rsidR="00CC6A22">
        <w:rPr>
          <w:rFonts w:ascii="Times New Roman" w:hAnsi="Times New Roman"/>
          <w:lang w:val="ru-RU"/>
        </w:rPr>
        <w:t xml:space="preserve">дать положительную оценку </w:t>
      </w:r>
      <w:r>
        <w:rPr>
          <w:rFonts w:ascii="Times New Roman" w:hAnsi="Times New Roman"/>
          <w:lang w:val="ru-RU"/>
        </w:rPr>
        <w:t>данны</w:t>
      </w:r>
      <w:r w:rsidR="00CC6A22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проект</w:t>
      </w:r>
      <w:r w:rsidR="00CC6A22">
        <w:rPr>
          <w:rFonts w:ascii="Times New Roman" w:hAnsi="Times New Roman"/>
          <w:lang w:val="ru-RU"/>
        </w:rPr>
        <w:t>ам</w:t>
      </w:r>
      <w:r>
        <w:rPr>
          <w:rFonts w:ascii="Times New Roman" w:hAnsi="Times New Roman"/>
          <w:lang w:val="ru-RU"/>
        </w:rPr>
        <w:t xml:space="preserve">.  </w:t>
      </w:r>
    </w:p>
    <w:p w:rsidR="008D7B45" w:rsidRDefault="00CC6A22" w:rsidP="008D7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8D7B45">
        <w:rPr>
          <w:rFonts w:ascii="Times New Roman" w:hAnsi="Times New Roman"/>
          <w:lang w:val="ru-RU"/>
        </w:rPr>
        <w:t>В ходе проведения публичных слушаний письменных замечаний или предложений от граждан не поступило.</w:t>
      </w: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ind w:firstLine="720"/>
        <w:jc w:val="both"/>
        <w:rPr>
          <w:rFonts w:ascii="Times New Roman" w:hAnsi="Times New Roman"/>
          <w:lang w:val="ru-RU"/>
        </w:rPr>
      </w:pPr>
    </w:p>
    <w:p w:rsidR="008D7B45" w:rsidRDefault="008D7B45" w:rsidP="008D7B45">
      <w:pPr>
        <w:autoSpaceDE w:val="0"/>
        <w:spacing w:line="200" w:lineRule="atLeast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Председателем публичных слушаний </w:t>
      </w:r>
      <w:r>
        <w:rPr>
          <w:rFonts w:ascii="Times New Roman" w:hAnsi="Times New Roman"/>
          <w:lang w:val="ru-RU"/>
        </w:rPr>
        <w:t>поставлены на голосование следующие вопросы:</w:t>
      </w:r>
    </w:p>
    <w:p w:rsidR="008D7B45" w:rsidRDefault="008D7B45" w:rsidP="008D7B45">
      <w:pPr>
        <w:keepNext/>
        <w:widowControl w:val="0"/>
        <w:numPr>
          <w:ilvl w:val="2"/>
          <w:numId w:val="3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 утверждении проекта</w:t>
      </w:r>
      <w:r w:rsidR="00422472">
        <w:rPr>
          <w:rFonts w:ascii="Times New Roman" w:hAnsi="Times New Roman"/>
          <w:lang w:val="ru-RU"/>
        </w:rPr>
        <w:t xml:space="preserve"> о внесении изменений</w:t>
      </w:r>
      <w:r>
        <w:rPr>
          <w:rFonts w:ascii="Times New Roman" w:hAnsi="Times New Roman"/>
          <w:lang w:val="ru-RU"/>
        </w:rPr>
        <w:t xml:space="preserve"> Генерального плана Первомайского сельского муниципального образования Республики Калмыкия.</w:t>
      </w:r>
    </w:p>
    <w:p w:rsidR="008D7B45" w:rsidRDefault="008D7B45" w:rsidP="008D7B45">
      <w:pPr>
        <w:widowControl w:val="0"/>
        <w:numPr>
          <w:ilvl w:val="2"/>
          <w:numId w:val="3"/>
        </w:numPr>
        <w:tabs>
          <w:tab w:val="left" w:pos="1080"/>
        </w:tabs>
        <w:suppressAutoHyphens/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 утверждении проекта </w:t>
      </w:r>
      <w:r w:rsidR="00422472">
        <w:rPr>
          <w:rFonts w:ascii="Times New Roman" w:hAnsi="Times New Roman"/>
          <w:lang w:val="ru-RU"/>
        </w:rPr>
        <w:t xml:space="preserve">о внесений изменений в </w:t>
      </w:r>
      <w:r>
        <w:rPr>
          <w:rFonts w:ascii="Times New Roman" w:hAnsi="Times New Roman"/>
          <w:lang w:val="ru-RU"/>
        </w:rPr>
        <w:t>Правил</w:t>
      </w:r>
      <w:r w:rsidR="00422472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землепользования и застройки Первомайского сельского муниципального образования Республики Калмыкия</w:t>
      </w:r>
    </w:p>
    <w:p w:rsidR="008D7B45" w:rsidRDefault="008D7B45" w:rsidP="008D7B45">
      <w:pPr>
        <w:tabs>
          <w:tab w:val="left" w:pos="0"/>
        </w:tabs>
        <w:autoSpaceDE w:val="0"/>
        <w:spacing w:line="20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Голосовали</w:t>
      </w:r>
      <w:r>
        <w:rPr>
          <w:rFonts w:ascii="Times New Roman" w:hAnsi="Times New Roman"/>
          <w:lang w:val="ru-RU"/>
        </w:rPr>
        <w:t>: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«За» - </w:t>
      </w:r>
      <w:r w:rsidR="00CC6A22">
        <w:rPr>
          <w:rFonts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 xml:space="preserve"> чел.</w:t>
      </w:r>
    </w:p>
    <w:p w:rsidR="008D7B45" w:rsidRDefault="008D7B45" w:rsidP="008D7B45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«Против» - 0 чел.</w:t>
      </w:r>
    </w:p>
    <w:p w:rsidR="008D7B45" w:rsidRDefault="008D7B45" w:rsidP="008D7B45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«Воздержалось» - 0 чел.</w:t>
      </w:r>
    </w:p>
    <w:p w:rsidR="008D7B45" w:rsidRDefault="008D7B45" w:rsidP="008D7B45">
      <w:pPr>
        <w:autoSpaceDE w:val="0"/>
        <w:spacing w:line="200" w:lineRule="atLeast"/>
        <w:ind w:left="36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Решили: </w:t>
      </w:r>
    </w:p>
    <w:p w:rsidR="008D7B45" w:rsidRDefault="008D7B45" w:rsidP="008D7B45">
      <w:pPr>
        <w:autoSpaceDE w:val="0"/>
        <w:spacing w:line="200" w:lineRule="atLeast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1. Публичные слушания «По проекту </w:t>
      </w:r>
      <w:r w:rsidR="00422472">
        <w:rPr>
          <w:rFonts w:ascii="Times New Roman" w:hAnsi="Times New Roman"/>
          <w:bCs/>
          <w:lang w:val="ru-RU"/>
        </w:rPr>
        <w:t>о внесении изменений</w:t>
      </w:r>
      <w:r>
        <w:rPr>
          <w:rFonts w:ascii="Times New Roman" w:hAnsi="Times New Roman"/>
          <w:bCs/>
          <w:lang w:val="ru-RU"/>
        </w:rPr>
        <w:t xml:space="preserve"> Генерального плана Первомайского сельского муниципального образования Республики Калмыкия и проекту</w:t>
      </w:r>
      <w:r w:rsidR="00422472">
        <w:rPr>
          <w:rFonts w:ascii="Times New Roman" w:hAnsi="Times New Roman"/>
          <w:bCs/>
          <w:lang w:val="ru-RU"/>
        </w:rPr>
        <w:t xml:space="preserve"> о внесений изменений в</w:t>
      </w:r>
      <w:r>
        <w:rPr>
          <w:rFonts w:ascii="Times New Roman" w:hAnsi="Times New Roman"/>
          <w:bCs/>
          <w:lang w:val="ru-RU"/>
        </w:rPr>
        <w:t xml:space="preserve"> Правил</w:t>
      </w:r>
      <w:r w:rsidR="00422472">
        <w:rPr>
          <w:rFonts w:ascii="Times New Roman" w:hAnsi="Times New Roman"/>
          <w:bCs/>
          <w:lang w:val="ru-RU"/>
        </w:rPr>
        <w:t>а</w:t>
      </w:r>
      <w:r>
        <w:rPr>
          <w:rFonts w:ascii="Times New Roman" w:hAnsi="Times New Roman"/>
          <w:bCs/>
          <w:lang w:val="ru-RU"/>
        </w:rPr>
        <w:t xml:space="preserve"> землепользования и застройки Первомайского сельского муниципального образования Республики Калмыкия»</w:t>
      </w:r>
      <w:r>
        <w:rPr>
          <w:rFonts w:ascii="Times New Roman" w:hAnsi="Times New Roman"/>
          <w:lang w:val="ru-RU"/>
        </w:rPr>
        <w:t xml:space="preserve"> проведены в соответствии с действующим законодательством. </w:t>
      </w:r>
    </w:p>
    <w:p w:rsidR="008D7B45" w:rsidRDefault="008D7B45" w:rsidP="008D7B45">
      <w:pPr>
        <w:widowControl w:val="0"/>
        <w:numPr>
          <w:ilvl w:val="0"/>
          <w:numId w:val="4"/>
        </w:numPr>
        <w:tabs>
          <w:tab w:val="left" w:pos="1440"/>
          <w:tab w:val="left" w:pos="1800"/>
        </w:tabs>
        <w:suppressAutoHyphens/>
        <w:autoSpaceDE w:val="0"/>
        <w:spacing w:line="200" w:lineRule="atLeast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Предложение об утверждении проекта</w:t>
      </w:r>
      <w:r w:rsidR="00422472">
        <w:rPr>
          <w:rFonts w:ascii="Times New Roman" w:hAnsi="Times New Roman"/>
          <w:lang w:val="ru-RU"/>
        </w:rPr>
        <w:t xml:space="preserve"> о внесений изменений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Генерального плана и Правил землепользования и застройки Первомайского сельского муниципального образования Республики Калмыкия принято единогласно.</w:t>
      </w:r>
    </w:p>
    <w:p w:rsidR="008D7B45" w:rsidRDefault="008D7B45" w:rsidP="008D7B45">
      <w:pPr>
        <w:autoSpaceDE w:val="0"/>
        <w:spacing w:line="200" w:lineRule="atLeast"/>
        <w:ind w:firstLine="708"/>
        <w:jc w:val="both"/>
        <w:rPr>
          <w:rFonts w:ascii="Times New Roman" w:eastAsia="Times New Roman CYR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8D7B45" w:rsidRDefault="008D7B45" w:rsidP="008D7B45">
      <w:pPr>
        <w:autoSpaceDE w:val="0"/>
        <w:spacing w:line="200" w:lineRule="atLeast"/>
        <w:ind w:firstLine="708"/>
        <w:jc w:val="both"/>
        <w:rPr>
          <w:rFonts w:ascii="Times New Roman" w:eastAsia="Times New Roman CYR" w:hAnsi="Times New Roman"/>
          <w:b/>
          <w:bCs/>
          <w:lang w:val="ru-RU"/>
        </w:rPr>
      </w:pP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Председатель </w:t>
      </w: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публичных </w:t>
      </w:r>
      <w:proofErr w:type="spellStart"/>
      <w:r>
        <w:rPr>
          <w:rFonts w:ascii="Times New Roman" w:hAnsi="Times New Roman"/>
          <w:b/>
          <w:bCs/>
          <w:lang w:val="ru-RU"/>
        </w:rPr>
        <w:t>слушаний:________________В.Д</w:t>
      </w:r>
      <w:proofErr w:type="spellEnd"/>
      <w:r>
        <w:rPr>
          <w:rFonts w:ascii="Times New Roman" w:hAnsi="Times New Roman"/>
          <w:b/>
          <w:bCs/>
          <w:lang w:val="ru-RU"/>
        </w:rPr>
        <w:t>. Санджиев</w:t>
      </w:r>
    </w:p>
    <w:p w:rsidR="008D7B45" w:rsidRDefault="008D7B45" w:rsidP="008D7B45">
      <w:pPr>
        <w:jc w:val="both"/>
        <w:rPr>
          <w:rFonts w:ascii="Times New Roman" w:hAnsi="Times New Roman"/>
          <w:lang w:val="ru-RU"/>
        </w:rPr>
      </w:pPr>
    </w:p>
    <w:p w:rsidR="008D7B45" w:rsidRDefault="008D7B45" w:rsidP="008D7B45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Секретарь публичных</w:t>
      </w:r>
    </w:p>
    <w:p w:rsidR="008D7B45" w:rsidRPr="00CC6A22" w:rsidRDefault="008D7B45" w:rsidP="00CC6A22">
      <w:pPr>
        <w:autoSpaceDE w:val="0"/>
        <w:spacing w:line="200" w:lineRule="atLeast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слушаний: _______</w:t>
      </w:r>
      <w:r w:rsidR="00CC6A22">
        <w:rPr>
          <w:rFonts w:ascii="Times New Roman" w:hAnsi="Times New Roman"/>
          <w:b/>
          <w:bCs/>
          <w:lang w:val="ru-RU"/>
        </w:rPr>
        <w:t>_________ ________</w:t>
      </w:r>
      <w:proofErr w:type="spellStart"/>
      <w:r w:rsidR="00CC6A22">
        <w:rPr>
          <w:rFonts w:ascii="Times New Roman" w:hAnsi="Times New Roman"/>
          <w:b/>
          <w:bCs/>
          <w:lang w:val="ru-RU"/>
        </w:rPr>
        <w:t>Н.Г.Трофименко</w:t>
      </w:r>
      <w:proofErr w:type="spellEnd"/>
      <w:r w:rsidR="00CC6A22">
        <w:rPr>
          <w:rFonts w:ascii="Times New Roman" w:hAnsi="Times New Roman"/>
          <w:b/>
          <w:bCs/>
          <w:lang w:val="ru-RU"/>
        </w:rPr>
        <w:t>.</w:t>
      </w:r>
    </w:p>
    <w:p w:rsidR="008D7B45" w:rsidRDefault="008D7B45" w:rsidP="008D7B45">
      <w:pPr>
        <w:rPr>
          <w:rFonts w:ascii="Times New Roman" w:hAnsi="Times New Roman"/>
          <w:lang w:val="ru-RU"/>
        </w:rPr>
      </w:pPr>
    </w:p>
    <w:p w:rsidR="008D7B45" w:rsidRDefault="008D7B45" w:rsidP="008D7B45">
      <w:pPr>
        <w:rPr>
          <w:rFonts w:ascii="Times New Roman" w:hAnsi="Times New Roman"/>
          <w:lang w:val="ru-RU"/>
        </w:rPr>
      </w:pPr>
    </w:p>
    <w:p w:rsidR="008D7B45" w:rsidRDefault="008D7B45" w:rsidP="008D7B45">
      <w:pPr>
        <w:rPr>
          <w:rFonts w:ascii="Times New Roman" w:hAnsi="Times New Roman"/>
          <w:lang w:val="ru-RU"/>
        </w:rPr>
      </w:pPr>
    </w:p>
    <w:p w:rsidR="00BE0EA0" w:rsidRPr="00422472" w:rsidRDefault="00BE0EA0">
      <w:pPr>
        <w:rPr>
          <w:lang w:val="ru-RU"/>
        </w:rPr>
      </w:pPr>
    </w:p>
    <w:sectPr w:rsidR="00BE0EA0" w:rsidRPr="0042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color w:val="auto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 CYR" w:hAnsi="Times New Roman CYR" w:cs="Times New Roman CYR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 CYR" w:eastAsia="Times New Roman CYR" w:hAnsi="Times New Roman CYR" w:cs="Times New Roman CYR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B45"/>
    <w:rsid w:val="00422472"/>
    <w:rsid w:val="008D7B45"/>
    <w:rsid w:val="00BE0EA0"/>
    <w:rsid w:val="00C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5966-F849-4F9F-BA3A-EBBF8A1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B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B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7B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7B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7B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7B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7B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7B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7B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7B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7B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7B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7B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7B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7B45"/>
    <w:rPr>
      <w:b/>
      <w:bCs/>
    </w:rPr>
  </w:style>
  <w:style w:type="character" w:styleId="a8">
    <w:name w:val="Emphasis"/>
    <w:basedOn w:val="a0"/>
    <w:uiPriority w:val="20"/>
    <w:qFormat/>
    <w:rsid w:val="008D7B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7B45"/>
    <w:rPr>
      <w:szCs w:val="32"/>
    </w:rPr>
  </w:style>
  <w:style w:type="paragraph" w:styleId="aa">
    <w:name w:val="List Paragraph"/>
    <w:basedOn w:val="a"/>
    <w:uiPriority w:val="34"/>
    <w:qFormat/>
    <w:rsid w:val="008D7B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B45"/>
    <w:rPr>
      <w:i/>
    </w:rPr>
  </w:style>
  <w:style w:type="character" w:customStyle="1" w:styleId="22">
    <w:name w:val="Цитата 2 Знак"/>
    <w:basedOn w:val="a0"/>
    <w:link w:val="21"/>
    <w:uiPriority w:val="29"/>
    <w:rsid w:val="008D7B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7B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7B45"/>
    <w:rPr>
      <w:b/>
      <w:i/>
      <w:sz w:val="24"/>
    </w:rPr>
  </w:style>
  <w:style w:type="character" w:styleId="ad">
    <w:name w:val="Subtle Emphasis"/>
    <w:uiPriority w:val="19"/>
    <w:qFormat/>
    <w:rsid w:val="008D7B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7B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7B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7B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7B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7B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4</cp:revision>
  <dcterms:created xsi:type="dcterms:W3CDTF">2012-12-29T04:37:00Z</dcterms:created>
  <dcterms:modified xsi:type="dcterms:W3CDTF">2013-09-13T07:15:00Z</dcterms:modified>
</cp:coreProperties>
</file>